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F19A" w14:textId="29E7B638" w:rsidR="007B28BA" w:rsidRPr="007B28BA" w:rsidRDefault="007B28BA" w:rsidP="007B28BA">
      <w:pPr>
        <w:rPr>
          <w:rFonts w:ascii="Arial" w:hAnsi="Arial" w:cs="Arial"/>
          <w:sz w:val="32"/>
          <w:szCs w:val="32"/>
        </w:rPr>
      </w:pPr>
      <w:r w:rsidRPr="007B28BA">
        <w:rPr>
          <w:rFonts w:ascii="Arial" w:hAnsi="Arial" w:cs="Arial"/>
          <w:sz w:val="20"/>
          <w:szCs w:val="20"/>
        </w:rPr>
        <w:t xml:space="preserve">June </w:t>
      </w:r>
      <w:r w:rsidR="00A72D49">
        <w:rPr>
          <w:rFonts w:ascii="Arial" w:hAnsi="Arial" w:cs="Arial"/>
          <w:sz w:val="20"/>
          <w:szCs w:val="20"/>
        </w:rPr>
        <w:t>1</w:t>
      </w:r>
      <w:r w:rsidR="00ED26DC">
        <w:rPr>
          <w:rFonts w:ascii="Arial" w:hAnsi="Arial" w:cs="Arial"/>
          <w:sz w:val="20"/>
          <w:szCs w:val="20"/>
        </w:rPr>
        <w:t>4</w:t>
      </w:r>
      <w:r w:rsidRPr="007B28BA">
        <w:rPr>
          <w:rFonts w:ascii="Arial" w:hAnsi="Arial" w:cs="Arial"/>
          <w:sz w:val="20"/>
          <w:szCs w:val="20"/>
        </w:rPr>
        <w:t>, 201</w:t>
      </w:r>
      <w:r w:rsidR="00A72D49">
        <w:rPr>
          <w:rFonts w:ascii="Arial" w:hAnsi="Arial" w:cs="Arial"/>
          <w:sz w:val="20"/>
          <w:szCs w:val="20"/>
        </w:rPr>
        <w:t>9</w:t>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32"/>
          <w:szCs w:val="32"/>
        </w:rPr>
        <w:tab/>
      </w:r>
      <w:r w:rsidRPr="007B28BA">
        <w:rPr>
          <w:rFonts w:ascii="Arial" w:hAnsi="Arial" w:cs="Arial"/>
          <w:sz w:val="32"/>
          <w:szCs w:val="32"/>
        </w:rPr>
        <w:tab/>
      </w:r>
      <w:r w:rsidRPr="007B28BA">
        <w:rPr>
          <w:rFonts w:ascii="Arial" w:hAnsi="Arial" w:cs="Arial"/>
          <w:sz w:val="32"/>
          <w:szCs w:val="32"/>
        </w:rPr>
        <w:tab/>
        <w:t xml:space="preserve"> </w:t>
      </w:r>
    </w:p>
    <w:p w14:paraId="6F6F9FDC" w14:textId="0CC662B9" w:rsidR="007B28BA" w:rsidRPr="003E218E" w:rsidRDefault="007B28BA" w:rsidP="007B28BA">
      <w:pPr>
        <w:rPr>
          <w:rFonts w:ascii="Arial" w:hAnsi="Arial" w:cs="Arial"/>
          <w:b/>
          <w:sz w:val="28"/>
          <w:szCs w:val="28"/>
        </w:rPr>
      </w:pP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sidRPr="003E218E">
        <w:rPr>
          <w:rFonts w:ascii="Arial" w:hAnsi="Arial" w:cs="Arial"/>
          <w:b/>
          <w:sz w:val="28"/>
          <w:szCs w:val="28"/>
        </w:rPr>
        <w:t>D R A F T</w:t>
      </w:r>
      <w:r w:rsidRPr="003E218E">
        <w:rPr>
          <w:rFonts w:ascii="Arial" w:hAnsi="Arial" w:cs="Arial"/>
          <w:b/>
          <w:sz w:val="28"/>
          <w:szCs w:val="28"/>
        </w:rPr>
        <w:tab/>
      </w:r>
      <w:r w:rsidRPr="003E218E">
        <w:rPr>
          <w:rFonts w:ascii="Arial" w:hAnsi="Arial" w:cs="Arial"/>
          <w:b/>
          <w:sz w:val="28"/>
          <w:szCs w:val="28"/>
        </w:rPr>
        <w:tab/>
      </w:r>
      <w:r w:rsidRPr="003E218E">
        <w:rPr>
          <w:rFonts w:ascii="Arial" w:hAnsi="Arial" w:cs="Arial"/>
          <w:b/>
          <w:sz w:val="28"/>
          <w:szCs w:val="28"/>
        </w:rPr>
        <w:tab/>
      </w:r>
      <w:r w:rsidRPr="003E218E">
        <w:rPr>
          <w:rFonts w:ascii="Arial" w:hAnsi="Arial" w:cs="Arial"/>
          <w:b/>
          <w:sz w:val="28"/>
          <w:szCs w:val="28"/>
        </w:rPr>
        <w:tab/>
      </w:r>
    </w:p>
    <w:p w14:paraId="2854B369" w14:textId="77777777" w:rsidR="007B28BA" w:rsidRPr="007B28BA" w:rsidRDefault="007B28BA" w:rsidP="007B28BA">
      <w:pPr>
        <w:rPr>
          <w:rFonts w:ascii="Arial" w:hAnsi="Arial" w:cs="Arial"/>
          <w:sz w:val="20"/>
          <w:szCs w:val="20"/>
        </w:rPr>
      </w:pPr>
      <w:r w:rsidRPr="007B28BA">
        <w:rPr>
          <w:rFonts w:ascii="Arial" w:hAnsi="Arial" w:cs="Arial"/>
          <w:sz w:val="20"/>
          <w:szCs w:val="20"/>
        </w:rPr>
        <w:t>Ms. Seema Verma</w:t>
      </w:r>
    </w:p>
    <w:p w14:paraId="5473799E" w14:textId="77777777" w:rsidR="007B28BA" w:rsidRPr="007B28BA" w:rsidRDefault="007B28BA" w:rsidP="007B28BA">
      <w:pPr>
        <w:rPr>
          <w:rFonts w:ascii="Arial" w:hAnsi="Arial" w:cs="Arial"/>
          <w:sz w:val="20"/>
          <w:szCs w:val="20"/>
        </w:rPr>
      </w:pPr>
      <w:r w:rsidRPr="007B28BA">
        <w:rPr>
          <w:rFonts w:ascii="Arial" w:hAnsi="Arial" w:cs="Arial"/>
          <w:sz w:val="20"/>
          <w:szCs w:val="20"/>
        </w:rPr>
        <w:t>Administrator</w:t>
      </w:r>
    </w:p>
    <w:p w14:paraId="6D0D7E42" w14:textId="77777777" w:rsidR="007B28BA" w:rsidRPr="007B28BA" w:rsidRDefault="007B28BA" w:rsidP="007B28BA">
      <w:pPr>
        <w:autoSpaceDE w:val="0"/>
        <w:autoSpaceDN w:val="0"/>
        <w:adjustRightInd w:val="0"/>
        <w:rPr>
          <w:rFonts w:ascii="Arial" w:eastAsia="Times New Roman" w:hAnsi="Arial" w:cs="Arial"/>
          <w:color w:val="000000"/>
          <w:sz w:val="20"/>
          <w:szCs w:val="20"/>
        </w:rPr>
      </w:pPr>
      <w:r w:rsidRPr="007B28BA">
        <w:rPr>
          <w:rFonts w:ascii="Arial" w:eastAsia="Times New Roman" w:hAnsi="Arial" w:cs="Arial"/>
          <w:color w:val="000000"/>
          <w:sz w:val="20"/>
          <w:szCs w:val="20"/>
        </w:rPr>
        <w:t xml:space="preserve">Centers for Medicare &amp; Medicaid Services </w:t>
      </w:r>
    </w:p>
    <w:p w14:paraId="39B19E57" w14:textId="77777777" w:rsidR="007B28BA" w:rsidRPr="007B28BA" w:rsidRDefault="007B28BA" w:rsidP="007B28BA">
      <w:pPr>
        <w:autoSpaceDE w:val="0"/>
        <w:autoSpaceDN w:val="0"/>
        <w:adjustRightInd w:val="0"/>
        <w:rPr>
          <w:rFonts w:ascii="Arial" w:eastAsia="Times New Roman" w:hAnsi="Arial" w:cs="Arial"/>
          <w:color w:val="000000"/>
          <w:sz w:val="20"/>
          <w:szCs w:val="20"/>
        </w:rPr>
      </w:pPr>
      <w:r w:rsidRPr="007B28BA">
        <w:rPr>
          <w:rFonts w:ascii="Arial" w:eastAsia="Times New Roman" w:hAnsi="Arial" w:cs="Arial"/>
          <w:color w:val="000000"/>
          <w:sz w:val="20"/>
          <w:szCs w:val="20"/>
        </w:rPr>
        <w:t>Department of Health and Human Services</w:t>
      </w:r>
    </w:p>
    <w:p w14:paraId="6E144CE4" w14:textId="77777777"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Attention: CMS-1677-P</w:t>
      </w:r>
    </w:p>
    <w:p w14:paraId="1BD6A624" w14:textId="77777777"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P.O. Box 8013</w:t>
      </w:r>
    </w:p>
    <w:p w14:paraId="14B0685B" w14:textId="77777777"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Baltimore, MD 21244-8013</w:t>
      </w:r>
    </w:p>
    <w:p w14:paraId="4EA02427" w14:textId="77777777" w:rsidR="007B28BA" w:rsidRPr="007B28BA" w:rsidRDefault="007B28BA" w:rsidP="007B28BA">
      <w:pPr>
        <w:autoSpaceDE w:val="0"/>
        <w:autoSpaceDN w:val="0"/>
        <w:adjustRightInd w:val="0"/>
        <w:rPr>
          <w:rFonts w:ascii="Arial" w:hAnsi="Arial" w:cs="Arial"/>
          <w:sz w:val="20"/>
          <w:szCs w:val="20"/>
        </w:rPr>
      </w:pPr>
    </w:p>
    <w:p w14:paraId="7097D5BD" w14:textId="6AF21392"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File Code: CMS–1</w:t>
      </w:r>
      <w:r w:rsidR="00A72D49">
        <w:rPr>
          <w:rFonts w:ascii="Arial" w:hAnsi="Arial" w:cs="Arial"/>
          <w:sz w:val="20"/>
          <w:szCs w:val="20"/>
        </w:rPr>
        <w:t>71</w:t>
      </w:r>
      <w:r w:rsidRPr="007B28BA">
        <w:rPr>
          <w:rFonts w:ascii="Arial" w:hAnsi="Arial" w:cs="Arial"/>
          <w:sz w:val="20"/>
          <w:szCs w:val="20"/>
        </w:rPr>
        <w:t>6-P</w:t>
      </w:r>
    </w:p>
    <w:p w14:paraId="0BEFB13E" w14:textId="77777777" w:rsidR="007B28BA" w:rsidRPr="007B28BA" w:rsidRDefault="007B28BA" w:rsidP="007B28BA">
      <w:pPr>
        <w:autoSpaceDE w:val="0"/>
        <w:autoSpaceDN w:val="0"/>
        <w:adjustRightInd w:val="0"/>
        <w:rPr>
          <w:rFonts w:ascii="Arial" w:hAnsi="Arial" w:cs="Arial"/>
          <w:sz w:val="20"/>
          <w:szCs w:val="20"/>
        </w:rPr>
      </w:pPr>
    </w:p>
    <w:p w14:paraId="056F5B7D" w14:textId="2FAC6378" w:rsidR="007B28BA" w:rsidRPr="007B28BA" w:rsidRDefault="007B28BA" w:rsidP="007B28BA">
      <w:pPr>
        <w:rPr>
          <w:rFonts w:ascii="Arial" w:hAnsi="Arial" w:cs="Arial"/>
          <w:b/>
          <w:bCs/>
          <w:i/>
          <w:iCs/>
          <w:sz w:val="20"/>
          <w:szCs w:val="20"/>
        </w:rPr>
      </w:pPr>
      <w:r w:rsidRPr="007B28BA">
        <w:rPr>
          <w:rFonts w:ascii="Arial" w:hAnsi="Arial" w:cs="Arial"/>
          <w:b/>
          <w:bCs/>
          <w:i/>
          <w:iCs/>
          <w:sz w:val="20"/>
          <w:szCs w:val="20"/>
        </w:rPr>
        <w:t>RE: CMS-1</w:t>
      </w:r>
      <w:r w:rsidR="00A72D49">
        <w:rPr>
          <w:rFonts w:ascii="Arial" w:hAnsi="Arial" w:cs="Arial"/>
          <w:b/>
          <w:bCs/>
          <w:i/>
          <w:iCs/>
          <w:sz w:val="20"/>
          <w:szCs w:val="20"/>
        </w:rPr>
        <w:t>716</w:t>
      </w:r>
      <w:r w:rsidRPr="007B28BA">
        <w:rPr>
          <w:rFonts w:ascii="Arial" w:hAnsi="Arial" w:cs="Arial"/>
          <w:b/>
          <w:bCs/>
          <w:i/>
          <w:iCs/>
          <w:sz w:val="20"/>
          <w:szCs w:val="20"/>
        </w:rPr>
        <w:t xml:space="preserve">-P, </w:t>
      </w:r>
      <w:r w:rsidRPr="007B28BA">
        <w:rPr>
          <w:rFonts w:ascii="Arial" w:hAnsi="Arial" w:cs="Arial"/>
          <w:b/>
          <w:bCs/>
          <w:i/>
          <w:sz w:val="20"/>
          <w:szCs w:val="20"/>
        </w:rPr>
        <w:t>Medicare Program; Proposed Changes to the Hospital Inpatient Prospective Payment Systems for Acute Care Hospitals and the Long-Term Care Hospital Prospective Payment System and Fiscal Year 20</w:t>
      </w:r>
      <w:r w:rsidR="00A72D49">
        <w:rPr>
          <w:rFonts w:ascii="Arial" w:hAnsi="Arial" w:cs="Arial"/>
          <w:b/>
          <w:bCs/>
          <w:i/>
          <w:sz w:val="20"/>
          <w:szCs w:val="20"/>
        </w:rPr>
        <w:t>20</w:t>
      </w:r>
      <w:r w:rsidRPr="007B28BA">
        <w:rPr>
          <w:rFonts w:ascii="Arial" w:hAnsi="Arial" w:cs="Arial"/>
          <w:b/>
          <w:bCs/>
          <w:i/>
          <w:sz w:val="20"/>
          <w:szCs w:val="20"/>
        </w:rPr>
        <w:t xml:space="preserve"> Rates; </w:t>
      </w:r>
      <w:r w:rsidRPr="007B28BA">
        <w:rPr>
          <w:rFonts w:ascii="Arial" w:hAnsi="Arial" w:cs="Arial"/>
          <w:b/>
          <w:bCs/>
          <w:i/>
          <w:iCs/>
          <w:sz w:val="20"/>
          <w:szCs w:val="20"/>
        </w:rPr>
        <w:t xml:space="preserve">Proposed Rule  </w:t>
      </w:r>
    </w:p>
    <w:p w14:paraId="1C157439" w14:textId="77777777" w:rsidR="007B28BA" w:rsidRPr="007B28BA" w:rsidRDefault="007B28BA" w:rsidP="007B28BA">
      <w:pPr>
        <w:autoSpaceDE w:val="0"/>
        <w:autoSpaceDN w:val="0"/>
        <w:adjustRightInd w:val="0"/>
        <w:rPr>
          <w:rFonts w:ascii="Arial" w:hAnsi="Arial" w:cs="Arial"/>
          <w:sz w:val="20"/>
          <w:szCs w:val="20"/>
        </w:rPr>
      </w:pPr>
    </w:p>
    <w:p w14:paraId="7E186FD1" w14:textId="77777777"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Dear Ms. Verma:</w:t>
      </w:r>
    </w:p>
    <w:p w14:paraId="0A869F36" w14:textId="77777777" w:rsidR="007B28BA" w:rsidRPr="007B28BA" w:rsidRDefault="007B28BA" w:rsidP="007B28BA">
      <w:pPr>
        <w:autoSpaceDE w:val="0"/>
        <w:autoSpaceDN w:val="0"/>
        <w:adjustRightInd w:val="0"/>
        <w:rPr>
          <w:rFonts w:ascii="Arial" w:hAnsi="Arial" w:cs="Arial"/>
          <w:sz w:val="20"/>
          <w:szCs w:val="20"/>
        </w:rPr>
      </w:pPr>
    </w:p>
    <w:p w14:paraId="69969EE0" w14:textId="17518F7C" w:rsidR="007B28BA" w:rsidRPr="007B28BA" w:rsidRDefault="007B28BA" w:rsidP="007B28BA">
      <w:pPr>
        <w:rPr>
          <w:rFonts w:ascii="Arial" w:hAnsi="Arial" w:cs="Arial"/>
          <w:sz w:val="20"/>
          <w:szCs w:val="20"/>
        </w:rPr>
      </w:pPr>
      <w:r w:rsidRPr="007B28BA">
        <w:rPr>
          <w:rFonts w:ascii="Arial" w:hAnsi="Arial" w:cs="Arial"/>
          <w:sz w:val="20"/>
          <w:szCs w:val="20"/>
        </w:rPr>
        <w:t>On behalf of its member hospitals, the Michigan Health &amp; Hospital Association (MHA) appreciates this opportunity to provide comments to the Centers for Medicare &amp; Medicaid Services (CMS) regarding the proposed rule to update the hospital Inpatient Prospective Payment System (IPPS) for fiscal year (FY) 20</w:t>
      </w:r>
      <w:r w:rsidR="00A72D49">
        <w:rPr>
          <w:rFonts w:ascii="Arial" w:hAnsi="Arial" w:cs="Arial"/>
          <w:sz w:val="20"/>
          <w:szCs w:val="20"/>
        </w:rPr>
        <w:t>20</w:t>
      </w:r>
      <w:r w:rsidRPr="007B28BA">
        <w:rPr>
          <w:rFonts w:ascii="Arial" w:hAnsi="Arial" w:cs="Arial"/>
          <w:sz w:val="20"/>
          <w:szCs w:val="20"/>
        </w:rPr>
        <w:t>. The proposed rule is estimated to provide a $</w:t>
      </w:r>
      <w:r w:rsidR="00A72D49">
        <w:rPr>
          <w:rFonts w:ascii="Arial" w:hAnsi="Arial" w:cs="Arial"/>
          <w:sz w:val="20"/>
          <w:szCs w:val="20"/>
        </w:rPr>
        <w:t>79</w:t>
      </w:r>
      <w:r w:rsidRPr="007B28BA">
        <w:rPr>
          <w:rFonts w:ascii="Arial" w:hAnsi="Arial" w:cs="Arial"/>
          <w:sz w:val="20"/>
          <w:szCs w:val="20"/>
        </w:rPr>
        <w:t xml:space="preserve"> million, or </w:t>
      </w:r>
      <w:r w:rsidR="00DA0F24">
        <w:rPr>
          <w:rFonts w:ascii="Arial" w:hAnsi="Arial" w:cs="Arial"/>
          <w:sz w:val="20"/>
          <w:szCs w:val="20"/>
        </w:rPr>
        <w:t>1.9</w:t>
      </w:r>
      <w:r w:rsidR="00A72D49">
        <w:rPr>
          <w:rFonts w:ascii="Arial" w:hAnsi="Arial" w:cs="Arial"/>
          <w:sz w:val="20"/>
          <w:szCs w:val="20"/>
        </w:rPr>
        <w:t>%</w:t>
      </w:r>
      <w:r w:rsidRPr="007B28BA">
        <w:rPr>
          <w:rFonts w:ascii="Arial" w:hAnsi="Arial" w:cs="Arial"/>
          <w:sz w:val="20"/>
          <w:szCs w:val="20"/>
        </w:rPr>
        <w:t>, increase to Michigan hospitals in FY 20</w:t>
      </w:r>
      <w:r w:rsidR="00A72D49">
        <w:rPr>
          <w:rFonts w:ascii="Arial" w:hAnsi="Arial" w:cs="Arial"/>
          <w:sz w:val="20"/>
          <w:szCs w:val="20"/>
        </w:rPr>
        <w:t>20</w:t>
      </w:r>
      <w:r w:rsidRPr="007B28BA">
        <w:rPr>
          <w:rFonts w:ascii="Arial" w:hAnsi="Arial" w:cs="Arial"/>
          <w:sz w:val="20"/>
          <w:szCs w:val="20"/>
        </w:rPr>
        <w:t xml:space="preserve">, which is less than the projected </w:t>
      </w:r>
      <w:r w:rsidR="00E47606">
        <w:rPr>
          <w:rFonts w:ascii="Arial" w:hAnsi="Arial" w:cs="Arial"/>
          <w:sz w:val="20"/>
          <w:szCs w:val="20"/>
        </w:rPr>
        <w:t>5.5</w:t>
      </w:r>
      <w:r w:rsidR="000E1832">
        <w:rPr>
          <w:rFonts w:ascii="Arial" w:hAnsi="Arial" w:cs="Arial"/>
          <w:sz w:val="20"/>
          <w:szCs w:val="20"/>
        </w:rPr>
        <w:t>%</w:t>
      </w:r>
      <w:r w:rsidR="00E47606">
        <w:rPr>
          <w:rFonts w:ascii="Arial" w:hAnsi="Arial" w:cs="Arial"/>
          <w:sz w:val="20"/>
          <w:szCs w:val="20"/>
        </w:rPr>
        <w:t xml:space="preserve"> to 7% </w:t>
      </w:r>
      <w:r w:rsidRPr="00E47606">
        <w:rPr>
          <w:rFonts w:ascii="Arial" w:hAnsi="Arial" w:cs="Arial"/>
          <w:sz w:val="20"/>
          <w:szCs w:val="20"/>
        </w:rPr>
        <w:t>increase in healthcare inflation for 20</w:t>
      </w:r>
      <w:r w:rsidR="00A72D49" w:rsidRPr="00E47606">
        <w:rPr>
          <w:rFonts w:ascii="Arial" w:hAnsi="Arial" w:cs="Arial"/>
          <w:sz w:val="20"/>
          <w:szCs w:val="20"/>
        </w:rPr>
        <w:t>20</w:t>
      </w:r>
      <w:r w:rsidRPr="00E47606">
        <w:rPr>
          <w:rFonts w:ascii="Arial" w:hAnsi="Arial" w:cs="Arial"/>
          <w:sz w:val="20"/>
          <w:szCs w:val="20"/>
        </w:rPr>
        <w:t>.</w:t>
      </w:r>
      <w:r w:rsidRPr="007B28BA">
        <w:rPr>
          <w:rFonts w:ascii="Arial" w:hAnsi="Arial" w:cs="Arial"/>
          <w:sz w:val="20"/>
          <w:szCs w:val="20"/>
        </w:rPr>
        <w:t xml:space="preserve"> The absence of adequate Medicare paymen</w:t>
      </w:r>
      <w:r w:rsidR="000C1594">
        <w:rPr>
          <w:rFonts w:ascii="Arial" w:hAnsi="Arial" w:cs="Arial"/>
          <w:sz w:val="20"/>
          <w:szCs w:val="20"/>
        </w:rPr>
        <w:t>ts</w:t>
      </w:r>
      <w:r w:rsidRPr="007B28BA">
        <w:rPr>
          <w:rFonts w:ascii="Arial" w:hAnsi="Arial" w:cs="Arial"/>
          <w:sz w:val="20"/>
          <w:szCs w:val="20"/>
        </w:rPr>
        <w:t xml:space="preserve"> challenges the financial viability of Michigan hospitals and their ability to provide care to Medicare and other patients. The latest Medicare margins data reflects that</w:t>
      </w:r>
      <w:r w:rsidR="00B62874">
        <w:rPr>
          <w:rFonts w:ascii="Arial" w:hAnsi="Arial" w:cs="Arial"/>
          <w:sz w:val="20"/>
          <w:szCs w:val="20"/>
        </w:rPr>
        <w:t xml:space="preserve"> statewide</w:t>
      </w:r>
      <w:r w:rsidRPr="007B28BA">
        <w:rPr>
          <w:rFonts w:ascii="Arial" w:hAnsi="Arial" w:cs="Arial"/>
          <w:sz w:val="20"/>
          <w:szCs w:val="20"/>
        </w:rPr>
        <w:t xml:space="preserve"> Medicare fee-for-service (FFS) pays Michigan PPS hospitals approximately </w:t>
      </w:r>
      <w:r w:rsidR="002863CA" w:rsidRPr="00AC47E1">
        <w:rPr>
          <w:rFonts w:ascii="Arial" w:hAnsi="Arial" w:cs="Arial"/>
          <w:sz w:val="20"/>
          <w:szCs w:val="20"/>
        </w:rPr>
        <w:t>5</w:t>
      </w:r>
      <w:r w:rsidRPr="00AC47E1">
        <w:rPr>
          <w:rFonts w:ascii="Arial" w:hAnsi="Arial" w:cs="Arial"/>
          <w:sz w:val="20"/>
          <w:szCs w:val="20"/>
        </w:rPr>
        <w:t xml:space="preserve"> percent less than the cost of providing care to Medicare beneficiaries</w:t>
      </w:r>
      <w:r w:rsidR="000E1832">
        <w:rPr>
          <w:rFonts w:ascii="Arial" w:hAnsi="Arial" w:cs="Arial"/>
          <w:sz w:val="20"/>
          <w:szCs w:val="20"/>
        </w:rPr>
        <w:t>,</w:t>
      </w:r>
      <w:r w:rsidRPr="00AC47E1">
        <w:rPr>
          <w:rFonts w:ascii="Arial" w:hAnsi="Arial" w:cs="Arial"/>
          <w:sz w:val="20"/>
          <w:szCs w:val="20"/>
        </w:rPr>
        <w:t xml:space="preserve"> resulting in a</w:t>
      </w:r>
      <w:r w:rsidR="00B62874">
        <w:rPr>
          <w:rFonts w:ascii="Arial" w:hAnsi="Arial" w:cs="Arial"/>
          <w:sz w:val="20"/>
          <w:szCs w:val="20"/>
        </w:rPr>
        <w:t>n annual</w:t>
      </w:r>
      <w:r w:rsidRPr="00AC47E1">
        <w:rPr>
          <w:rFonts w:ascii="Arial" w:hAnsi="Arial" w:cs="Arial"/>
          <w:sz w:val="20"/>
          <w:szCs w:val="20"/>
        </w:rPr>
        <w:t xml:space="preserve"> shortfall of $</w:t>
      </w:r>
      <w:r w:rsidR="002863CA" w:rsidRPr="00AC47E1">
        <w:rPr>
          <w:rFonts w:ascii="Arial" w:hAnsi="Arial" w:cs="Arial"/>
          <w:sz w:val="20"/>
          <w:szCs w:val="20"/>
        </w:rPr>
        <w:t>335</w:t>
      </w:r>
      <w:r w:rsidRPr="00AC47E1">
        <w:rPr>
          <w:rFonts w:ascii="Arial" w:hAnsi="Arial" w:cs="Arial"/>
          <w:sz w:val="20"/>
          <w:szCs w:val="20"/>
        </w:rPr>
        <w:t xml:space="preserve"> million.</w:t>
      </w:r>
    </w:p>
    <w:p w14:paraId="5259E36C" w14:textId="77777777" w:rsidR="007B28BA" w:rsidRPr="007B28BA" w:rsidRDefault="007B28BA" w:rsidP="007B28BA">
      <w:pPr>
        <w:ind w:firstLine="432"/>
        <w:rPr>
          <w:rFonts w:ascii="Arial" w:hAnsi="Arial" w:cs="Arial"/>
          <w:sz w:val="20"/>
          <w:szCs w:val="20"/>
        </w:rPr>
      </w:pPr>
    </w:p>
    <w:p w14:paraId="5D767D3A" w14:textId="29863BE9" w:rsidR="007B28BA" w:rsidRPr="007B28BA" w:rsidRDefault="007B28BA" w:rsidP="007B28BA">
      <w:pPr>
        <w:rPr>
          <w:rFonts w:ascii="Arial" w:hAnsi="Arial" w:cs="Arial"/>
          <w:sz w:val="20"/>
          <w:szCs w:val="20"/>
        </w:rPr>
      </w:pPr>
      <w:r w:rsidRPr="007B28BA">
        <w:rPr>
          <w:rFonts w:ascii="Arial" w:hAnsi="Arial" w:cs="Arial"/>
          <w:sz w:val="20"/>
          <w:szCs w:val="20"/>
        </w:rPr>
        <w:t>Our comments regarding the IPPS proposed rule focus on:</w:t>
      </w:r>
    </w:p>
    <w:p w14:paraId="25AEEF7E" w14:textId="77777777" w:rsidR="007B28BA" w:rsidRPr="007B28BA" w:rsidRDefault="007B28BA" w:rsidP="007B28BA">
      <w:pPr>
        <w:rPr>
          <w:rFonts w:ascii="Arial" w:hAnsi="Arial" w:cs="Arial"/>
          <w:sz w:val="20"/>
          <w:szCs w:val="20"/>
        </w:rPr>
      </w:pPr>
    </w:p>
    <w:p w14:paraId="175D1B4A" w14:textId="0B2C294A" w:rsidR="00525637" w:rsidRDefault="00525637" w:rsidP="00525637">
      <w:pPr>
        <w:numPr>
          <w:ilvl w:val="0"/>
          <w:numId w:val="1"/>
        </w:numPr>
        <w:rPr>
          <w:rFonts w:ascii="Arial" w:eastAsia="Calibri" w:hAnsi="Arial" w:cs="Arial"/>
          <w:sz w:val="20"/>
          <w:szCs w:val="20"/>
        </w:rPr>
      </w:pPr>
      <w:r>
        <w:rPr>
          <w:rFonts w:ascii="Arial" w:eastAsia="Calibri" w:hAnsi="Arial" w:cs="Arial"/>
          <w:sz w:val="20"/>
          <w:szCs w:val="20"/>
        </w:rPr>
        <w:t>Request</w:t>
      </w:r>
      <w:r w:rsidR="00D11342">
        <w:rPr>
          <w:rFonts w:ascii="Arial" w:eastAsia="Calibri" w:hAnsi="Arial" w:cs="Arial"/>
          <w:sz w:val="20"/>
          <w:szCs w:val="20"/>
        </w:rPr>
        <w:t xml:space="preserve">ing </w:t>
      </w:r>
      <w:r>
        <w:rPr>
          <w:rFonts w:ascii="Arial" w:eastAsia="Calibri" w:hAnsi="Arial" w:cs="Arial"/>
          <w:sz w:val="20"/>
          <w:szCs w:val="20"/>
        </w:rPr>
        <w:t>additional funding to reduce disparities in the Medicare wage index. The MHA objects</w:t>
      </w:r>
      <w:r w:rsidR="00D11342">
        <w:rPr>
          <w:rFonts w:ascii="Arial" w:eastAsia="Calibri" w:hAnsi="Arial" w:cs="Arial"/>
          <w:sz w:val="20"/>
          <w:szCs w:val="20"/>
        </w:rPr>
        <w:t xml:space="preserve"> to the CMS proposal to increase the area</w:t>
      </w:r>
      <w:r>
        <w:rPr>
          <w:rFonts w:ascii="Arial" w:eastAsia="Calibri" w:hAnsi="Arial" w:cs="Arial"/>
          <w:sz w:val="20"/>
          <w:szCs w:val="20"/>
        </w:rPr>
        <w:t xml:space="preserve"> wage index values for hospitals </w:t>
      </w:r>
      <w:r w:rsidR="00D11342">
        <w:rPr>
          <w:rFonts w:ascii="Arial" w:eastAsia="Calibri" w:hAnsi="Arial" w:cs="Arial"/>
          <w:sz w:val="20"/>
          <w:szCs w:val="20"/>
        </w:rPr>
        <w:t>in the bottom quartile at the expense of those in the top quartile</w:t>
      </w:r>
      <w:r w:rsidR="00D2744F">
        <w:rPr>
          <w:rFonts w:ascii="Arial" w:eastAsia="Calibri" w:hAnsi="Arial" w:cs="Arial"/>
          <w:sz w:val="20"/>
          <w:szCs w:val="20"/>
        </w:rPr>
        <w:t>.</w:t>
      </w:r>
      <w:r>
        <w:rPr>
          <w:rFonts w:ascii="Arial" w:eastAsia="Calibri" w:hAnsi="Arial" w:cs="Arial"/>
          <w:sz w:val="20"/>
          <w:szCs w:val="20"/>
        </w:rPr>
        <w:t xml:space="preserve">  </w:t>
      </w:r>
    </w:p>
    <w:p w14:paraId="1F580807" w14:textId="05A40A1E" w:rsidR="00D11342" w:rsidRDefault="00D11342" w:rsidP="00D11342">
      <w:pPr>
        <w:numPr>
          <w:ilvl w:val="0"/>
          <w:numId w:val="1"/>
        </w:numPr>
        <w:rPr>
          <w:rFonts w:ascii="Arial" w:eastAsia="Calibri" w:hAnsi="Arial" w:cs="Arial"/>
          <w:sz w:val="20"/>
          <w:szCs w:val="20"/>
        </w:rPr>
      </w:pPr>
      <w:r>
        <w:rPr>
          <w:rFonts w:ascii="Arial" w:eastAsia="Calibri" w:hAnsi="Arial" w:cs="Arial"/>
          <w:sz w:val="20"/>
          <w:szCs w:val="20"/>
        </w:rPr>
        <w:t xml:space="preserve">Objecting to the proposed use of a single year of </w:t>
      </w:r>
      <w:r w:rsidRPr="007B28BA">
        <w:rPr>
          <w:rFonts w:ascii="Arial" w:eastAsia="Calibri" w:hAnsi="Arial" w:cs="Arial"/>
          <w:sz w:val="20"/>
          <w:szCs w:val="20"/>
        </w:rPr>
        <w:t xml:space="preserve">Worksheet S-10 data for </w:t>
      </w:r>
      <w:r>
        <w:rPr>
          <w:rFonts w:ascii="Arial" w:eastAsia="Calibri" w:hAnsi="Arial" w:cs="Arial"/>
          <w:sz w:val="20"/>
          <w:szCs w:val="20"/>
        </w:rPr>
        <w:t xml:space="preserve">allocating the nearly $8.5 billion </w:t>
      </w:r>
      <w:r w:rsidRPr="007B28BA">
        <w:rPr>
          <w:rFonts w:ascii="Arial" w:eastAsia="Calibri" w:hAnsi="Arial" w:cs="Arial"/>
          <w:sz w:val="20"/>
          <w:szCs w:val="20"/>
        </w:rPr>
        <w:t xml:space="preserve">uncompensated care </w:t>
      </w:r>
      <w:r>
        <w:rPr>
          <w:rFonts w:ascii="Arial" w:eastAsia="Calibri" w:hAnsi="Arial" w:cs="Arial"/>
          <w:sz w:val="20"/>
          <w:szCs w:val="20"/>
        </w:rPr>
        <w:t xml:space="preserve">(UCC) </w:t>
      </w:r>
      <w:r w:rsidRPr="007B28BA">
        <w:rPr>
          <w:rFonts w:ascii="Arial" w:eastAsia="Calibri" w:hAnsi="Arial" w:cs="Arial"/>
          <w:sz w:val="20"/>
          <w:szCs w:val="20"/>
        </w:rPr>
        <w:t xml:space="preserve">payment </w:t>
      </w:r>
      <w:r>
        <w:rPr>
          <w:rFonts w:ascii="Arial" w:eastAsia="Calibri" w:hAnsi="Arial" w:cs="Arial"/>
          <w:sz w:val="20"/>
          <w:szCs w:val="20"/>
        </w:rPr>
        <w:t>pool among all eligible hospitals. We also urge the CMS to implement an annual review of Worksheet S-10 data for all hospitals</w:t>
      </w:r>
      <w:r w:rsidR="00D2744F">
        <w:rPr>
          <w:rFonts w:ascii="Arial" w:eastAsia="Calibri" w:hAnsi="Arial" w:cs="Arial"/>
          <w:sz w:val="20"/>
          <w:szCs w:val="20"/>
        </w:rPr>
        <w:t>.</w:t>
      </w:r>
    </w:p>
    <w:p w14:paraId="4BE4BEEF" w14:textId="797B8733" w:rsidR="00D11342" w:rsidRDefault="00D11342" w:rsidP="00D11342">
      <w:pPr>
        <w:numPr>
          <w:ilvl w:val="0"/>
          <w:numId w:val="1"/>
        </w:numPr>
        <w:rPr>
          <w:rFonts w:ascii="Arial" w:eastAsia="Calibri" w:hAnsi="Arial" w:cs="Arial"/>
          <w:sz w:val="20"/>
          <w:szCs w:val="20"/>
        </w:rPr>
      </w:pPr>
      <w:r>
        <w:rPr>
          <w:rFonts w:ascii="Arial" w:eastAsia="Calibri" w:hAnsi="Arial" w:cs="Arial"/>
          <w:sz w:val="20"/>
          <w:szCs w:val="20"/>
        </w:rPr>
        <w:t>Delaying the proposed changes in severity level assignment for approximately 1,500 ICD-10-CM procedure codes</w:t>
      </w:r>
      <w:r w:rsidR="00D2744F">
        <w:rPr>
          <w:rFonts w:ascii="Arial" w:eastAsia="Calibri" w:hAnsi="Arial" w:cs="Arial"/>
          <w:sz w:val="20"/>
          <w:szCs w:val="20"/>
        </w:rPr>
        <w:t>.</w:t>
      </w:r>
    </w:p>
    <w:p w14:paraId="0E0534AD" w14:textId="64AD5584" w:rsidR="00A06B26" w:rsidRDefault="00D2744F" w:rsidP="007B28BA">
      <w:pPr>
        <w:numPr>
          <w:ilvl w:val="0"/>
          <w:numId w:val="1"/>
        </w:numPr>
        <w:rPr>
          <w:rFonts w:ascii="Arial" w:eastAsia="Calibri" w:hAnsi="Arial" w:cs="Arial"/>
          <w:sz w:val="20"/>
          <w:szCs w:val="20"/>
        </w:rPr>
      </w:pPr>
      <w:r>
        <w:rPr>
          <w:rFonts w:ascii="Arial" w:eastAsia="Calibri" w:hAnsi="Arial" w:cs="Arial"/>
          <w:sz w:val="20"/>
          <w:szCs w:val="20"/>
        </w:rPr>
        <w:t>R</w:t>
      </w:r>
      <w:r w:rsidR="00862539">
        <w:rPr>
          <w:rFonts w:ascii="Arial" w:eastAsia="Calibri" w:hAnsi="Arial" w:cs="Arial"/>
          <w:sz w:val="20"/>
          <w:szCs w:val="20"/>
        </w:rPr>
        <w:t>estor</w:t>
      </w:r>
      <w:r w:rsidR="00D11342">
        <w:rPr>
          <w:rFonts w:ascii="Arial" w:eastAsia="Calibri" w:hAnsi="Arial" w:cs="Arial"/>
          <w:sz w:val="20"/>
          <w:szCs w:val="20"/>
        </w:rPr>
        <w:t>ing</w:t>
      </w:r>
      <w:r w:rsidR="00862539">
        <w:rPr>
          <w:rFonts w:ascii="Arial" w:eastAsia="Calibri" w:hAnsi="Arial" w:cs="Arial"/>
          <w:sz w:val="20"/>
          <w:szCs w:val="20"/>
        </w:rPr>
        <w:t xml:space="preserve"> the ATRA </w:t>
      </w:r>
      <w:r w:rsidR="00A06B26">
        <w:rPr>
          <w:rFonts w:ascii="Arial" w:eastAsia="Calibri" w:hAnsi="Arial" w:cs="Arial"/>
          <w:sz w:val="20"/>
          <w:szCs w:val="20"/>
        </w:rPr>
        <w:t xml:space="preserve">Documentation and Coding </w:t>
      </w:r>
      <w:r w:rsidR="00862539">
        <w:rPr>
          <w:rFonts w:ascii="Arial" w:eastAsia="Calibri" w:hAnsi="Arial" w:cs="Arial"/>
          <w:sz w:val="20"/>
          <w:szCs w:val="20"/>
        </w:rPr>
        <w:t>Offset</w:t>
      </w:r>
      <w:r>
        <w:rPr>
          <w:rFonts w:ascii="Arial" w:eastAsia="Calibri" w:hAnsi="Arial" w:cs="Arial"/>
          <w:sz w:val="20"/>
          <w:szCs w:val="20"/>
        </w:rPr>
        <w:t>.</w:t>
      </w:r>
    </w:p>
    <w:p w14:paraId="402677CF" w14:textId="68B6A0C3" w:rsidR="00901D2D" w:rsidRDefault="00D2744F" w:rsidP="007B28BA">
      <w:pPr>
        <w:numPr>
          <w:ilvl w:val="0"/>
          <w:numId w:val="1"/>
        </w:numPr>
        <w:rPr>
          <w:rFonts w:ascii="Arial" w:eastAsia="Calibri" w:hAnsi="Arial" w:cs="Arial"/>
          <w:sz w:val="20"/>
          <w:szCs w:val="20"/>
        </w:rPr>
      </w:pPr>
      <w:r>
        <w:rPr>
          <w:rFonts w:ascii="Arial" w:eastAsia="Calibri" w:hAnsi="Arial" w:cs="Arial"/>
          <w:sz w:val="20"/>
          <w:szCs w:val="20"/>
        </w:rPr>
        <w:t>I</w:t>
      </w:r>
      <w:r w:rsidR="00D11342">
        <w:rPr>
          <w:rFonts w:ascii="Arial" w:eastAsia="Calibri" w:hAnsi="Arial" w:cs="Arial"/>
          <w:sz w:val="20"/>
          <w:szCs w:val="20"/>
        </w:rPr>
        <w:t>ncreasing the New Technology</w:t>
      </w:r>
      <w:r w:rsidR="00901D2D">
        <w:rPr>
          <w:rFonts w:ascii="Arial" w:eastAsia="Calibri" w:hAnsi="Arial" w:cs="Arial"/>
          <w:sz w:val="20"/>
          <w:szCs w:val="20"/>
        </w:rPr>
        <w:t xml:space="preserve"> Add-on Payments</w:t>
      </w:r>
      <w:r w:rsidR="00D11342">
        <w:rPr>
          <w:rFonts w:ascii="Arial" w:eastAsia="Calibri" w:hAnsi="Arial" w:cs="Arial"/>
          <w:sz w:val="20"/>
          <w:szCs w:val="20"/>
        </w:rPr>
        <w:t xml:space="preserve"> </w:t>
      </w:r>
      <w:r w:rsidR="00901D2D">
        <w:rPr>
          <w:rFonts w:ascii="Arial" w:eastAsia="Calibri" w:hAnsi="Arial" w:cs="Arial"/>
          <w:sz w:val="20"/>
          <w:szCs w:val="20"/>
        </w:rPr>
        <w:t>(NTAP)</w:t>
      </w:r>
      <w:r>
        <w:rPr>
          <w:rFonts w:ascii="Arial" w:eastAsia="Calibri" w:hAnsi="Arial" w:cs="Arial"/>
          <w:sz w:val="20"/>
          <w:szCs w:val="20"/>
        </w:rPr>
        <w:t>.</w:t>
      </w:r>
    </w:p>
    <w:p w14:paraId="509CC54D" w14:textId="77777777" w:rsidR="00D61F98" w:rsidRPr="007B28BA" w:rsidRDefault="00D61F98" w:rsidP="00D61F98">
      <w:pPr>
        <w:numPr>
          <w:ilvl w:val="0"/>
          <w:numId w:val="1"/>
        </w:numPr>
        <w:rPr>
          <w:rFonts w:ascii="Arial" w:eastAsia="Calibri" w:hAnsi="Arial" w:cs="Arial"/>
          <w:sz w:val="20"/>
          <w:szCs w:val="20"/>
        </w:rPr>
      </w:pPr>
      <w:r>
        <w:rPr>
          <w:rFonts w:ascii="Arial" w:eastAsia="Calibri" w:hAnsi="Arial" w:cs="Arial"/>
          <w:sz w:val="20"/>
          <w:szCs w:val="20"/>
        </w:rPr>
        <w:t xml:space="preserve">Paying </w:t>
      </w:r>
      <w:r w:rsidRPr="007B28BA">
        <w:rPr>
          <w:rFonts w:ascii="Arial" w:eastAsia="Calibri" w:hAnsi="Arial" w:cs="Arial"/>
          <w:sz w:val="20"/>
          <w:szCs w:val="20"/>
        </w:rPr>
        <w:t xml:space="preserve">for Chimeric Antigen Receptor </w:t>
      </w:r>
      <w:r>
        <w:rPr>
          <w:rFonts w:ascii="Arial" w:eastAsia="Calibri" w:hAnsi="Arial" w:cs="Arial"/>
          <w:sz w:val="20"/>
          <w:szCs w:val="20"/>
        </w:rPr>
        <w:t>T-</w:t>
      </w:r>
      <w:r w:rsidRPr="007B28BA">
        <w:rPr>
          <w:rFonts w:ascii="Arial" w:eastAsia="Calibri" w:hAnsi="Arial" w:cs="Arial"/>
          <w:sz w:val="20"/>
          <w:szCs w:val="20"/>
        </w:rPr>
        <w:t xml:space="preserve">cell </w:t>
      </w:r>
      <w:r>
        <w:rPr>
          <w:rFonts w:ascii="Arial" w:eastAsia="Calibri" w:hAnsi="Arial" w:cs="Arial"/>
          <w:sz w:val="20"/>
          <w:szCs w:val="20"/>
        </w:rPr>
        <w:t>(</w:t>
      </w:r>
      <w:r w:rsidRPr="007B28BA">
        <w:rPr>
          <w:rFonts w:ascii="Arial" w:eastAsia="Calibri" w:hAnsi="Arial" w:cs="Arial"/>
          <w:sz w:val="20"/>
          <w:szCs w:val="20"/>
        </w:rPr>
        <w:t>CAR</w:t>
      </w:r>
      <w:r>
        <w:rPr>
          <w:rFonts w:ascii="Arial" w:eastAsia="Calibri" w:hAnsi="Arial" w:cs="Arial"/>
          <w:sz w:val="20"/>
          <w:szCs w:val="20"/>
        </w:rPr>
        <w:t>-T)</w:t>
      </w:r>
      <w:r w:rsidRPr="007B28BA">
        <w:rPr>
          <w:rFonts w:ascii="Arial" w:eastAsia="Calibri" w:hAnsi="Arial" w:cs="Arial"/>
          <w:sz w:val="20"/>
          <w:szCs w:val="20"/>
        </w:rPr>
        <w:t xml:space="preserve"> Therapy services</w:t>
      </w:r>
      <w:r>
        <w:rPr>
          <w:rFonts w:ascii="Arial" w:eastAsia="Calibri" w:hAnsi="Arial" w:cs="Arial"/>
          <w:sz w:val="20"/>
          <w:szCs w:val="20"/>
        </w:rPr>
        <w:t xml:space="preserve"> on a reasonable cost basis. </w:t>
      </w:r>
    </w:p>
    <w:p w14:paraId="2F118384" w14:textId="707AB2AB" w:rsidR="00B51B8A" w:rsidRPr="00B51B8A" w:rsidRDefault="00D2744F" w:rsidP="007B28BA">
      <w:pPr>
        <w:numPr>
          <w:ilvl w:val="0"/>
          <w:numId w:val="1"/>
        </w:numPr>
        <w:rPr>
          <w:rFonts w:ascii="Arial" w:eastAsia="Calibri" w:hAnsi="Arial" w:cs="Arial"/>
          <w:sz w:val="20"/>
          <w:szCs w:val="20"/>
        </w:rPr>
      </w:pPr>
      <w:r>
        <w:rPr>
          <w:rFonts w:ascii="Arial" w:eastAsia="Calibri" w:hAnsi="Arial" w:cs="Arial"/>
          <w:sz w:val="20"/>
          <w:szCs w:val="20"/>
        </w:rPr>
        <w:t>R</w:t>
      </w:r>
      <w:r w:rsidR="00D11342">
        <w:rPr>
          <w:rFonts w:ascii="Arial" w:eastAsia="Calibri" w:hAnsi="Arial" w:cs="Arial"/>
          <w:sz w:val="20"/>
          <w:szCs w:val="20"/>
        </w:rPr>
        <w:t xml:space="preserve">eleasing the </w:t>
      </w:r>
      <w:r w:rsidR="00B51B8A" w:rsidRPr="00B51B8A">
        <w:rPr>
          <w:rFonts w:ascii="Arial" w:eastAsia="Calibri" w:hAnsi="Arial" w:cs="Arial"/>
          <w:sz w:val="20"/>
          <w:szCs w:val="20"/>
        </w:rPr>
        <w:t>final program factors for the</w:t>
      </w:r>
      <w:r w:rsidR="00AE1FCF">
        <w:rPr>
          <w:rFonts w:ascii="Arial" w:eastAsia="Calibri" w:hAnsi="Arial" w:cs="Arial"/>
          <w:sz w:val="20"/>
          <w:szCs w:val="20"/>
        </w:rPr>
        <w:t xml:space="preserve"> </w:t>
      </w:r>
      <w:r w:rsidR="00D11342">
        <w:rPr>
          <w:rFonts w:ascii="Arial" w:eastAsia="Calibri" w:hAnsi="Arial" w:cs="Arial"/>
          <w:sz w:val="20"/>
          <w:szCs w:val="20"/>
        </w:rPr>
        <w:t xml:space="preserve">three </w:t>
      </w:r>
      <w:r w:rsidR="00B51B8A" w:rsidRPr="00B51B8A">
        <w:rPr>
          <w:rFonts w:ascii="Arial" w:eastAsia="Calibri" w:hAnsi="Arial" w:cs="Arial"/>
          <w:sz w:val="20"/>
          <w:szCs w:val="20"/>
        </w:rPr>
        <w:t>Medicare quality-based programs</w:t>
      </w:r>
      <w:r w:rsidR="00D11342">
        <w:rPr>
          <w:rFonts w:ascii="Arial" w:eastAsia="Calibri" w:hAnsi="Arial" w:cs="Arial"/>
          <w:sz w:val="20"/>
          <w:szCs w:val="20"/>
        </w:rPr>
        <w:t xml:space="preserve"> prior to Oct. 1</w:t>
      </w:r>
      <w:r>
        <w:rPr>
          <w:rFonts w:ascii="Arial" w:eastAsia="Calibri" w:hAnsi="Arial" w:cs="Arial"/>
          <w:sz w:val="20"/>
          <w:szCs w:val="20"/>
        </w:rPr>
        <w:t>.</w:t>
      </w:r>
    </w:p>
    <w:p w14:paraId="586B97A3" w14:textId="2E254707" w:rsidR="003E218E" w:rsidRPr="003E218E" w:rsidRDefault="00D2744F" w:rsidP="007B28BA">
      <w:pPr>
        <w:numPr>
          <w:ilvl w:val="0"/>
          <w:numId w:val="1"/>
        </w:numPr>
        <w:rPr>
          <w:rFonts w:ascii="Arial" w:eastAsia="Calibri" w:hAnsi="Arial" w:cs="Arial"/>
          <w:sz w:val="20"/>
          <w:szCs w:val="20"/>
        </w:rPr>
      </w:pPr>
      <w:r>
        <w:rPr>
          <w:rFonts w:ascii="Arial" w:eastAsia="Calibri" w:hAnsi="Arial" w:cs="Arial"/>
          <w:sz w:val="20"/>
          <w:szCs w:val="20"/>
        </w:rPr>
        <w:t>O</w:t>
      </w:r>
      <w:r w:rsidR="00D11342">
        <w:rPr>
          <w:rFonts w:ascii="Arial" w:eastAsia="Calibri" w:hAnsi="Arial" w:cs="Arial"/>
          <w:sz w:val="20"/>
          <w:szCs w:val="20"/>
        </w:rPr>
        <w:t>pposing the CMS use of the same measure or a variation of it in multiple quality-based programs</w:t>
      </w:r>
    </w:p>
    <w:p w14:paraId="5659C076" w14:textId="5803B2B9" w:rsidR="00E10D86" w:rsidRPr="00D11342" w:rsidRDefault="00D11342" w:rsidP="003E218E">
      <w:pPr>
        <w:numPr>
          <w:ilvl w:val="1"/>
          <w:numId w:val="1"/>
        </w:numPr>
        <w:rPr>
          <w:rFonts w:ascii="Arial" w:eastAsia="Calibri" w:hAnsi="Arial" w:cs="Arial"/>
          <w:sz w:val="20"/>
          <w:szCs w:val="20"/>
        </w:rPr>
      </w:pPr>
      <w:r w:rsidRPr="00D11342">
        <w:rPr>
          <w:rFonts w:ascii="Arial" w:eastAsia="Calibri" w:hAnsi="Arial" w:cs="Arial"/>
          <w:sz w:val="20"/>
          <w:szCs w:val="20"/>
        </w:rPr>
        <w:t xml:space="preserve">Objecting to the proposed </w:t>
      </w:r>
      <w:r w:rsidR="00B51B8A" w:rsidRPr="00D11342">
        <w:rPr>
          <w:rFonts w:ascii="Arial" w:eastAsia="Calibri" w:hAnsi="Arial" w:cs="Arial"/>
          <w:sz w:val="20"/>
          <w:szCs w:val="20"/>
        </w:rPr>
        <w:t>new electronic clinical quality measure</w:t>
      </w:r>
      <w:r w:rsidRPr="00D11342">
        <w:rPr>
          <w:rFonts w:ascii="Arial" w:eastAsia="Calibri" w:hAnsi="Arial" w:cs="Arial"/>
          <w:sz w:val="20"/>
          <w:szCs w:val="20"/>
        </w:rPr>
        <w:t xml:space="preserve">, </w:t>
      </w:r>
      <w:r w:rsidR="00B51B8A" w:rsidRPr="007F0E05">
        <w:rPr>
          <w:rFonts w:ascii="Arial" w:eastAsia="Calibri" w:hAnsi="Arial" w:cs="Arial"/>
          <w:sz w:val="20"/>
          <w:szCs w:val="20"/>
        </w:rPr>
        <w:t>Hospital Harm –opioid-related adverse events</w:t>
      </w:r>
      <w:r w:rsidRPr="00D11342">
        <w:rPr>
          <w:rFonts w:ascii="Arial" w:eastAsia="Calibri" w:hAnsi="Arial" w:cs="Arial"/>
          <w:sz w:val="20"/>
          <w:szCs w:val="20"/>
        </w:rPr>
        <w:t>, since it is not yet endorsed by the National Quality Forum</w:t>
      </w:r>
      <w:r w:rsidR="00D2744F">
        <w:rPr>
          <w:rFonts w:ascii="Arial" w:eastAsia="Calibri" w:hAnsi="Arial" w:cs="Arial"/>
          <w:sz w:val="20"/>
          <w:szCs w:val="20"/>
        </w:rPr>
        <w:t>.</w:t>
      </w:r>
    </w:p>
    <w:p w14:paraId="398879C0" w14:textId="165F1021" w:rsidR="00EC5F06" w:rsidRDefault="00EC5F06" w:rsidP="00EC5F06">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lastRenderedPageBreak/>
        <w:t>WAGE INDEX CHANGES</w:t>
      </w:r>
    </w:p>
    <w:p w14:paraId="43B39929" w14:textId="77777777" w:rsidR="00EC5F06" w:rsidRDefault="00EC5F06" w:rsidP="00EC5F06">
      <w:pPr>
        <w:autoSpaceDE w:val="0"/>
        <w:autoSpaceDN w:val="0"/>
        <w:adjustRightInd w:val="0"/>
        <w:rPr>
          <w:rFonts w:ascii="Arial" w:hAnsi="Arial" w:cs="Arial"/>
          <w:b/>
          <w:color w:val="000000"/>
          <w:sz w:val="20"/>
          <w:szCs w:val="20"/>
          <w:u w:val="single"/>
        </w:rPr>
      </w:pPr>
    </w:p>
    <w:p w14:paraId="5C078EA3" w14:textId="3D35310D" w:rsidR="00EC5F06" w:rsidRDefault="00EC5F06" w:rsidP="00EC5F06">
      <w:pPr>
        <w:autoSpaceDE w:val="0"/>
        <w:autoSpaceDN w:val="0"/>
        <w:adjustRightInd w:val="0"/>
        <w:rPr>
          <w:rFonts w:ascii="Arial" w:hAnsi="Arial" w:cs="Arial"/>
          <w:color w:val="000000"/>
          <w:sz w:val="20"/>
          <w:szCs w:val="20"/>
        </w:rPr>
      </w:pPr>
      <w:r>
        <w:rPr>
          <w:rFonts w:ascii="Arial" w:hAnsi="Arial" w:cs="Arial"/>
          <w:color w:val="000000"/>
          <w:sz w:val="20"/>
          <w:szCs w:val="20"/>
        </w:rPr>
        <w:t>The area wage index (AWI) is used to adjust Medicare operating and capital payments for geographic variations in labor costs. For FY 2020 and at least four years, t</w:t>
      </w:r>
      <w:r w:rsidRPr="006919E6">
        <w:rPr>
          <w:rFonts w:ascii="Arial" w:hAnsi="Arial" w:cs="Arial"/>
          <w:color w:val="000000"/>
          <w:sz w:val="20"/>
          <w:szCs w:val="20"/>
        </w:rPr>
        <w:t xml:space="preserve">he CMS </w:t>
      </w:r>
      <w:r>
        <w:rPr>
          <w:rFonts w:ascii="Arial" w:hAnsi="Arial" w:cs="Arial"/>
          <w:color w:val="000000"/>
          <w:sz w:val="20"/>
          <w:szCs w:val="20"/>
        </w:rPr>
        <w:t>proposes to reduce disparities in the Medicare AWI among hospitals that have a low AWI value a</w:t>
      </w:r>
      <w:r w:rsidRPr="006919E6">
        <w:rPr>
          <w:rFonts w:ascii="Arial" w:hAnsi="Arial" w:cs="Arial"/>
          <w:color w:val="000000"/>
          <w:sz w:val="20"/>
          <w:szCs w:val="20"/>
        </w:rPr>
        <w:t xml:space="preserve">nd those </w:t>
      </w:r>
      <w:r>
        <w:rPr>
          <w:rFonts w:ascii="Arial" w:hAnsi="Arial" w:cs="Arial"/>
          <w:color w:val="000000"/>
          <w:sz w:val="20"/>
          <w:szCs w:val="20"/>
        </w:rPr>
        <w:t>with a high AWI by increasing the AWI for hospitals in the bottom quartile funded by a decrease in the AWI for those in the top quartile. The MHA appreciates the CMS’ recognition of hospitals with low wage rates. In the past this was recognized for the frontier states with an increase to 1.0 and funded by new funds. We believe that the CMS could implement a similar solution for low wage hospitals with new funding</w:t>
      </w:r>
      <w:r w:rsidR="005F6EA4">
        <w:rPr>
          <w:rFonts w:ascii="Arial" w:hAnsi="Arial" w:cs="Arial"/>
          <w:color w:val="000000"/>
          <w:sz w:val="20"/>
          <w:szCs w:val="20"/>
        </w:rPr>
        <w:t xml:space="preserve"> as it has done to date</w:t>
      </w:r>
      <w:r>
        <w:rPr>
          <w:rFonts w:ascii="Arial" w:hAnsi="Arial" w:cs="Arial"/>
          <w:color w:val="000000"/>
          <w:sz w:val="20"/>
          <w:szCs w:val="20"/>
        </w:rPr>
        <w:t xml:space="preserve">. It is inappropriate for the CMS to arbitrarily reduce the wage index for high wage hospitals to achieve budget neutrality. The high AWI is the result of </w:t>
      </w:r>
      <w:r w:rsidRPr="00B565C0">
        <w:rPr>
          <w:rFonts w:ascii="Arial" w:hAnsi="Arial" w:cs="Arial"/>
          <w:b/>
          <w:color w:val="000000"/>
          <w:sz w:val="20"/>
          <w:szCs w:val="20"/>
          <w:u w:val="single"/>
        </w:rPr>
        <w:t>actual</w:t>
      </w:r>
      <w:r>
        <w:rPr>
          <w:rFonts w:ascii="Arial" w:hAnsi="Arial" w:cs="Arial"/>
          <w:color w:val="000000"/>
          <w:sz w:val="20"/>
          <w:szCs w:val="20"/>
        </w:rPr>
        <w:t xml:space="preserve"> wages and benefits paid to employees, not an arbitrary amount selected and reported by hospitals. Any reduction in Medicare payments would force hospitals to reduce staff, immediately implement wage and benefit reductions for staff and/or reduce services to accommodate this arbitrary reduction in Medicare payments. Hospital wages and benefits are high in certain CBSAs to be competitive with the prevailing wages and benefits for other area industries. </w:t>
      </w:r>
    </w:p>
    <w:p w14:paraId="28F7EDC4" w14:textId="77777777" w:rsidR="00EC5F06" w:rsidRDefault="00EC5F06" w:rsidP="00EC5F06">
      <w:pPr>
        <w:autoSpaceDE w:val="0"/>
        <w:autoSpaceDN w:val="0"/>
        <w:adjustRightInd w:val="0"/>
        <w:rPr>
          <w:rFonts w:ascii="Arial" w:hAnsi="Arial" w:cs="Arial"/>
          <w:color w:val="000000"/>
          <w:sz w:val="20"/>
          <w:szCs w:val="20"/>
        </w:rPr>
      </w:pPr>
    </w:p>
    <w:p w14:paraId="4A6936EB" w14:textId="06942158" w:rsidR="00EC5F06" w:rsidRDefault="00EC5F06" w:rsidP="00EC5F06">
      <w:pPr>
        <w:autoSpaceDE w:val="0"/>
        <w:autoSpaceDN w:val="0"/>
        <w:adjustRightInd w:val="0"/>
        <w:rPr>
          <w:rFonts w:ascii="Arial" w:hAnsi="Arial" w:cs="Arial"/>
          <w:color w:val="000000"/>
          <w:sz w:val="20"/>
          <w:szCs w:val="20"/>
        </w:rPr>
      </w:pPr>
      <w:r>
        <w:rPr>
          <w:rFonts w:ascii="Arial" w:hAnsi="Arial" w:cs="Arial"/>
          <w:color w:val="000000"/>
          <w:sz w:val="20"/>
          <w:szCs w:val="20"/>
        </w:rPr>
        <w:t>The wage index has been a controversial issue for roughly a decade and the disparity among geographic areas continues to grow, further challenging the ability of some hospitals to recruit staff. The MHA recognizes this</w:t>
      </w:r>
      <w:r w:rsidR="000E1832">
        <w:rPr>
          <w:rFonts w:ascii="Arial" w:hAnsi="Arial" w:cs="Arial"/>
          <w:color w:val="000000"/>
          <w:sz w:val="20"/>
          <w:szCs w:val="20"/>
        </w:rPr>
        <w:t>,</w:t>
      </w:r>
      <w:r>
        <w:rPr>
          <w:rFonts w:ascii="Arial" w:hAnsi="Arial" w:cs="Arial"/>
          <w:color w:val="000000"/>
          <w:sz w:val="20"/>
          <w:szCs w:val="20"/>
        </w:rPr>
        <w:t xml:space="preserve"> since we have disparities among the Michigan CBSAs. We suggest that the CMS convene a meeting of interested parties to thoroughly vet </w:t>
      </w:r>
      <w:r w:rsidR="00000446">
        <w:rPr>
          <w:rFonts w:ascii="Arial" w:hAnsi="Arial" w:cs="Arial"/>
          <w:color w:val="000000"/>
          <w:sz w:val="20"/>
          <w:szCs w:val="20"/>
        </w:rPr>
        <w:t>all</w:t>
      </w:r>
      <w:r>
        <w:rPr>
          <w:rFonts w:ascii="Arial" w:hAnsi="Arial" w:cs="Arial"/>
          <w:color w:val="000000"/>
          <w:sz w:val="20"/>
          <w:szCs w:val="20"/>
        </w:rPr>
        <w:t xml:space="preserve"> underlying issues, not just symptoms, to develop an AWI policy that will address the core issues that have created these problems. </w:t>
      </w:r>
      <w:r w:rsidR="005F6EA4">
        <w:rPr>
          <w:rFonts w:ascii="Arial" w:hAnsi="Arial" w:cs="Arial"/>
          <w:color w:val="000000"/>
          <w:sz w:val="20"/>
          <w:szCs w:val="20"/>
        </w:rPr>
        <w:t>While the MHA ardently supports improving the wage index for hospitals with low wage rates, especially in our rural areas, t</w:t>
      </w:r>
      <w:r w:rsidRPr="00297F8D">
        <w:rPr>
          <w:rFonts w:ascii="Arial" w:hAnsi="Arial" w:cs="Arial"/>
          <w:b/>
          <w:color w:val="000000"/>
          <w:sz w:val="20"/>
          <w:szCs w:val="20"/>
        </w:rPr>
        <w:t>he MHA opposes the CMS’ proposed improvement of AWI values for some hospitals funded by a payment cut for other hospitals</w:t>
      </w:r>
      <w:r w:rsidR="000E1832">
        <w:rPr>
          <w:rFonts w:ascii="Arial" w:hAnsi="Arial" w:cs="Arial"/>
          <w:b/>
          <w:color w:val="000000"/>
          <w:sz w:val="20"/>
          <w:szCs w:val="20"/>
        </w:rPr>
        <w:t>,</w:t>
      </w:r>
      <w:r w:rsidRPr="00297F8D">
        <w:rPr>
          <w:rFonts w:ascii="Arial" w:hAnsi="Arial" w:cs="Arial"/>
          <w:b/>
          <w:color w:val="000000"/>
          <w:sz w:val="20"/>
          <w:szCs w:val="20"/>
        </w:rPr>
        <w:t xml:space="preserve"> especially when Medicare pays less than the cost of providing care.</w:t>
      </w:r>
      <w:r>
        <w:rPr>
          <w:rFonts w:ascii="Arial" w:hAnsi="Arial" w:cs="Arial"/>
          <w:color w:val="000000"/>
          <w:sz w:val="20"/>
          <w:szCs w:val="20"/>
        </w:rPr>
        <w:t xml:space="preserve"> We believe that the CMS </w:t>
      </w:r>
      <w:r w:rsidR="000E1832">
        <w:rPr>
          <w:rFonts w:ascii="Arial" w:hAnsi="Arial" w:cs="Arial"/>
          <w:color w:val="000000"/>
          <w:sz w:val="20"/>
          <w:szCs w:val="20"/>
        </w:rPr>
        <w:t>can</w:t>
      </w:r>
      <w:r>
        <w:rPr>
          <w:rFonts w:ascii="Arial" w:hAnsi="Arial" w:cs="Arial"/>
          <w:color w:val="000000"/>
          <w:sz w:val="20"/>
          <w:szCs w:val="20"/>
        </w:rPr>
        <w:t xml:space="preserve"> </w:t>
      </w:r>
      <w:r w:rsidR="005F6EA4">
        <w:rPr>
          <w:rFonts w:ascii="Arial" w:hAnsi="Arial" w:cs="Arial"/>
          <w:color w:val="000000"/>
          <w:sz w:val="20"/>
          <w:szCs w:val="20"/>
        </w:rPr>
        <w:t xml:space="preserve">readily </w:t>
      </w:r>
      <w:r>
        <w:rPr>
          <w:rFonts w:ascii="Arial" w:hAnsi="Arial" w:cs="Arial"/>
          <w:color w:val="000000"/>
          <w:sz w:val="20"/>
          <w:szCs w:val="20"/>
        </w:rPr>
        <w:t xml:space="preserve">locate additional funds to increase the AWI for hospitals in low-wage areas.  </w:t>
      </w:r>
    </w:p>
    <w:p w14:paraId="01BB5A18" w14:textId="77777777" w:rsidR="00EC5F06" w:rsidRDefault="00EC5F06" w:rsidP="00862539">
      <w:pPr>
        <w:rPr>
          <w:rFonts w:ascii="Arial" w:hAnsi="Arial" w:cs="Arial"/>
          <w:b/>
          <w:sz w:val="20"/>
          <w:szCs w:val="20"/>
          <w:u w:val="single"/>
        </w:rPr>
      </w:pPr>
      <w:bookmarkStart w:id="0" w:name="_GoBack"/>
      <w:bookmarkEnd w:id="0"/>
    </w:p>
    <w:p w14:paraId="562CA3D1" w14:textId="2DD1EAC1" w:rsidR="005527F9" w:rsidRPr="00AA78B5" w:rsidRDefault="005527F9" w:rsidP="005527F9">
      <w:pPr>
        <w:autoSpaceDE w:val="0"/>
        <w:autoSpaceDN w:val="0"/>
        <w:adjustRightInd w:val="0"/>
        <w:rPr>
          <w:rFonts w:ascii="Arial" w:hAnsi="Arial" w:cs="Arial"/>
          <w:b/>
          <w:color w:val="000000"/>
          <w:sz w:val="20"/>
          <w:szCs w:val="20"/>
          <w:u w:val="single"/>
        </w:rPr>
      </w:pPr>
      <w:r w:rsidRPr="00AA78B5">
        <w:rPr>
          <w:rFonts w:ascii="Arial" w:hAnsi="Arial" w:cs="Arial"/>
          <w:b/>
          <w:color w:val="000000"/>
          <w:sz w:val="20"/>
          <w:szCs w:val="20"/>
          <w:u w:val="single"/>
        </w:rPr>
        <w:t>A</w:t>
      </w:r>
      <w:r>
        <w:rPr>
          <w:rFonts w:ascii="Arial" w:hAnsi="Arial" w:cs="Arial"/>
          <w:b/>
          <w:color w:val="000000"/>
          <w:sz w:val="20"/>
          <w:szCs w:val="20"/>
          <w:u w:val="single"/>
        </w:rPr>
        <w:t xml:space="preserve">LLOCATION </w:t>
      </w:r>
      <w:r w:rsidR="00DC7200">
        <w:rPr>
          <w:rFonts w:ascii="Arial" w:hAnsi="Arial" w:cs="Arial"/>
          <w:b/>
          <w:color w:val="000000"/>
          <w:sz w:val="20"/>
          <w:szCs w:val="20"/>
          <w:u w:val="single"/>
        </w:rPr>
        <w:t>OF</w:t>
      </w:r>
      <w:r>
        <w:rPr>
          <w:rFonts w:ascii="Arial" w:hAnsi="Arial" w:cs="Arial"/>
          <w:b/>
          <w:color w:val="000000"/>
          <w:sz w:val="20"/>
          <w:szCs w:val="20"/>
          <w:u w:val="single"/>
        </w:rPr>
        <w:t xml:space="preserve"> UNCOMPENSATED CARE POOL PAYMENTS</w:t>
      </w:r>
    </w:p>
    <w:p w14:paraId="09955A60" w14:textId="77777777" w:rsidR="005527F9" w:rsidRDefault="005527F9" w:rsidP="005527F9">
      <w:pPr>
        <w:autoSpaceDE w:val="0"/>
        <w:autoSpaceDN w:val="0"/>
        <w:adjustRightInd w:val="0"/>
        <w:rPr>
          <w:rFonts w:ascii="Arial" w:hAnsi="Arial" w:cs="Arial"/>
          <w:color w:val="000000"/>
          <w:sz w:val="20"/>
          <w:szCs w:val="20"/>
        </w:rPr>
      </w:pPr>
    </w:p>
    <w:p w14:paraId="41B8D95C" w14:textId="0C51D09D" w:rsidR="005527F9" w:rsidRDefault="005527F9" w:rsidP="005527F9">
      <w:pPr>
        <w:autoSpaceDE w:val="0"/>
        <w:autoSpaceDN w:val="0"/>
        <w:adjustRightInd w:val="0"/>
        <w:rPr>
          <w:rFonts w:ascii="Arial" w:hAnsi="Arial" w:cs="Arial"/>
          <w:b/>
          <w:color w:val="000000"/>
          <w:sz w:val="20"/>
          <w:szCs w:val="20"/>
        </w:rPr>
      </w:pPr>
      <w:r>
        <w:rPr>
          <w:rFonts w:ascii="Arial" w:hAnsi="Arial" w:cs="Arial"/>
          <w:color w:val="000000"/>
          <w:sz w:val="20"/>
          <w:szCs w:val="20"/>
        </w:rPr>
        <w:t>For FY 2020, the CMS proposes to use FY 2015 Worksheet S-10 data to allocate the nearly $8.5 billion uncompensated care (UCC) pool. The CMS audited the 2015 worksheet S-10 data for approximately 600 hospitals, or roughly 25% of all</w:t>
      </w:r>
      <w:r w:rsidR="00F1294A">
        <w:rPr>
          <w:rFonts w:ascii="Arial" w:hAnsi="Arial" w:cs="Arial"/>
          <w:color w:val="000000"/>
          <w:sz w:val="20"/>
          <w:szCs w:val="20"/>
        </w:rPr>
        <w:t xml:space="preserve"> hospitals that are eligible for disproportionate share hospital (DSH) payments.</w:t>
      </w:r>
      <w:r>
        <w:rPr>
          <w:rFonts w:ascii="Arial" w:hAnsi="Arial" w:cs="Arial"/>
          <w:color w:val="000000"/>
          <w:sz w:val="20"/>
          <w:szCs w:val="20"/>
        </w:rPr>
        <w:t xml:space="preserve"> The CMS also seeks comment </w:t>
      </w:r>
      <w:r w:rsidR="00F1294A">
        <w:rPr>
          <w:rFonts w:ascii="Arial" w:hAnsi="Arial" w:cs="Arial"/>
          <w:color w:val="000000"/>
          <w:sz w:val="20"/>
          <w:szCs w:val="20"/>
        </w:rPr>
        <w:t xml:space="preserve">on </w:t>
      </w:r>
      <w:r>
        <w:rPr>
          <w:rFonts w:ascii="Arial" w:hAnsi="Arial" w:cs="Arial"/>
          <w:color w:val="000000"/>
          <w:sz w:val="20"/>
          <w:szCs w:val="20"/>
        </w:rPr>
        <w:t xml:space="preserve">whether the use of 2017 worksheet S-10 data is a better data source for this distribution. Since the CMS implemented the DSH formula </w:t>
      </w:r>
      <w:r w:rsidR="00F1294A">
        <w:rPr>
          <w:rFonts w:ascii="Arial" w:hAnsi="Arial" w:cs="Arial"/>
          <w:color w:val="000000"/>
          <w:sz w:val="20"/>
          <w:szCs w:val="20"/>
        </w:rPr>
        <w:t xml:space="preserve">mandated by the Affordable Care Act </w:t>
      </w:r>
      <w:r>
        <w:rPr>
          <w:rFonts w:ascii="Arial" w:hAnsi="Arial" w:cs="Arial"/>
          <w:color w:val="000000"/>
          <w:sz w:val="20"/>
          <w:szCs w:val="20"/>
        </w:rPr>
        <w:t xml:space="preserve">in FY </w:t>
      </w:r>
      <w:r w:rsidRPr="00D34BEB">
        <w:rPr>
          <w:rFonts w:ascii="Arial" w:hAnsi="Arial" w:cs="Arial"/>
          <w:color w:val="000000"/>
          <w:sz w:val="20"/>
          <w:szCs w:val="20"/>
        </w:rPr>
        <w:t xml:space="preserve">2014, </w:t>
      </w:r>
      <w:r w:rsidR="00F1294A">
        <w:rPr>
          <w:rFonts w:ascii="Arial" w:hAnsi="Arial" w:cs="Arial"/>
          <w:color w:val="000000"/>
          <w:sz w:val="20"/>
          <w:szCs w:val="20"/>
        </w:rPr>
        <w:t>it has</w:t>
      </w:r>
      <w:r>
        <w:rPr>
          <w:rFonts w:ascii="Arial" w:hAnsi="Arial" w:cs="Arial"/>
          <w:color w:val="000000"/>
          <w:sz w:val="20"/>
          <w:szCs w:val="20"/>
        </w:rPr>
        <w:t xml:space="preserve"> used three</w:t>
      </w:r>
      <w:r w:rsidR="00F1294A">
        <w:rPr>
          <w:rFonts w:ascii="Arial" w:hAnsi="Arial" w:cs="Arial"/>
          <w:color w:val="000000"/>
          <w:sz w:val="20"/>
          <w:szCs w:val="20"/>
        </w:rPr>
        <w:t xml:space="preserve"> </w:t>
      </w:r>
      <w:r>
        <w:rPr>
          <w:rFonts w:ascii="Arial" w:hAnsi="Arial" w:cs="Arial"/>
          <w:color w:val="000000"/>
          <w:sz w:val="20"/>
          <w:szCs w:val="20"/>
        </w:rPr>
        <w:t xml:space="preserve">years of data to mitigate the impact of significant swings from year-to-year. </w:t>
      </w:r>
      <w:r w:rsidRPr="00A33981">
        <w:rPr>
          <w:rFonts w:ascii="Arial" w:hAnsi="Arial" w:cs="Arial"/>
          <w:b/>
          <w:color w:val="000000"/>
          <w:sz w:val="20"/>
          <w:szCs w:val="20"/>
        </w:rPr>
        <w:t>The MHA recommends that the CMS continue to use three years of data rather than only one year of data for allocating the UCC pool</w:t>
      </w:r>
      <w:r>
        <w:rPr>
          <w:rFonts w:ascii="Arial" w:hAnsi="Arial" w:cs="Arial"/>
          <w:b/>
          <w:color w:val="000000"/>
          <w:sz w:val="20"/>
          <w:szCs w:val="20"/>
        </w:rPr>
        <w:t xml:space="preserve">. Specifically, the MHA recommends that the CMS calculate the FY 2020 UCC factor 3 for each hospital based on two-thirds of their FY 2019 UCC factor 3 and one-third of their FY 2017 factor 3. </w:t>
      </w:r>
    </w:p>
    <w:p w14:paraId="492B559F" w14:textId="77777777" w:rsidR="00B924BC" w:rsidRDefault="00B924BC" w:rsidP="005527F9">
      <w:pPr>
        <w:autoSpaceDE w:val="0"/>
        <w:autoSpaceDN w:val="0"/>
        <w:adjustRightInd w:val="0"/>
        <w:rPr>
          <w:rFonts w:ascii="Arial" w:hAnsi="Arial" w:cs="Arial"/>
          <w:color w:val="000000"/>
          <w:sz w:val="20"/>
          <w:szCs w:val="20"/>
        </w:rPr>
      </w:pPr>
    </w:p>
    <w:p w14:paraId="6B777902" w14:textId="1FA8D728" w:rsidR="005527F9" w:rsidRPr="007F1583" w:rsidRDefault="005527F9" w:rsidP="005527F9">
      <w:pPr>
        <w:autoSpaceDE w:val="0"/>
        <w:autoSpaceDN w:val="0"/>
        <w:adjustRightInd w:val="0"/>
        <w:rPr>
          <w:rFonts w:ascii="Arial" w:hAnsi="Arial" w:cs="Arial"/>
          <w:color w:val="000000"/>
          <w:sz w:val="20"/>
          <w:szCs w:val="20"/>
        </w:rPr>
      </w:pPr>
      <w:r w:rsidRPr="007F1583">
        <w:rPr>
          <w:rFonts w:ascii="Arial" w:hAnsi="Arial" w:cs="Arial"/>
          <w:color w:val="000000"/>
          <w:sz w:val="20"/>
          <w:szCs w:val="20"/>
        </w:rPr>
        <w:t>In addition, the MHA encourages the CMS to take several steps regarding the use of Worksheet S-10 data</w:t>
      </w:r>
      <w:r w:rsidR="00B924BC">
        <w:rPr>
          <w:rFonts w:ascii="Arial" w:hAnsi="Arial" w:cs="Arial"/>
          <w:color w:val="000000"/>
          <w:sz w:val="20"/>
          <w:szCs w:val="20"/>
        </w:rPr>
        <w:t>,</w:t>
      </w:r>
      <w:r w:rsidRPr="007F1583">
        <w:rPr>
          <w:rFonts w:ascii="Arial" w:hAnsi="Arial" w:cs="Arial"/>
          <w:color w:val="000000"/>
          <w:sz w:val="20"/>
          <w:szCs w:val="20"/>
        </w:rPr>
        <w:t xml:space="preserve"> including:</w:t>
      </w:r>
    </w:p>
    <w:p w14:paraId="616A32B7" w14:textId="77777777" w:rsidR="005527F9" w:rsidRPr="00AA78B5" w:rsidRDefault="005527F9" w:rsidP="005527F9">
      <w:pPr>
        <w:autoSpaceDE w:val="0"/>
        <w:autoSpaceDN w:val="0"/>
        <w:adjustRightInd w:val="0"/>
        <w:rPr>
          <w:rFonts w:ascii="Arial" w:hAnsi="Arial" w:cs="Arial"/>
          <w:color w:val="000000"/>
          <w:sz w:val="20"/>
          <w:szCs w:val="20"/>
        </w:rPr>
      </w:pPr>
    </w:p>
    <w:p w14:paraId="42289363" w14:textId="77777777" w:rsidR="005527F9" w:rsidRPr="00A33981" w:rsidRDefault="005527F9" w:rsidP="005527F9">
      <w:pPr>
        <w:rPr>
          <w:rFonts w:ascii="Arial" w:hAnsi="Arial" w:cs="Arial"/>
          <w:b/>
          <w:i/>
          <w:sz w:val="20"/>
          <w:szCs w:val="20"/>
          <w:u w:val="single"/>
        </w:rPr>
      </w:pPr>
      <w:r w:rsidRPr="00A33981">
        <w:rPr>
          <w:rFonts w:ascii="Arial" w:hAnsi="Arial" w:cs="Arial"/>
          <w:b/>
          <w:i/>
          <w:sz w:val="20"/>
          <w:szCs w:val="20"/>
          <w:u w:val="single"/>
        </w:rPr>
        <w:t>Publicly Releasing the CMS Audit Instructions for Worksheet S-10</w:t>
      </w:r>
    </w:p>
    <w:p w14:paraId="29AB0EF0" w14:textId="1A7857DA" w:rsidR="005527F9" w:rsidRPr="00AA78B5" w:rsidRDefault="005527F9" w:rsidP="005527F9">
      <w:pPr>
        <w:rPr>
          <w:rFonts w:ascii="Arial" w:hAnsi="Arial" w:cs="Arial"/>
          <w:color w:val="000000"/>
          <w:sz w:val="20"/>
          <w:szCs w:val="20"/>
        </w:rPr>
      </w:pPr>
      <w:r w:rsidRPr="00AA78B5">
        <w:rPr>
          <w:rFonts w:ascii="Arial" w:hAnsi="Arial" w:cs="Arial"/>
          <w:color w:val="000000"/>
          <w:sz w:val="20"/>
          <w:szCs w:val="20"/>
        </w:rPr>
        <w:t xml:space="preserve">While </w:t>
      </w:r>
      <w:r>
        <w:rPr>
          <w:rFonts w:ascii="Arial" w:hAnsi="Arial" w:cs="Arial"/>
          <w:color w:val="000000"/>
          <w:sz w:val="20"/>
          <w:szCs w:val="20"/>
        </w:rPr>
        <w:t xml:space="preserve">the </w:t>
      </w:r>
      <w:r w:rsidRPr="00AA78B5">
        <w:rPr>
          <w:rFonts w:ascii="Arial" w:hAnsi="Arial" w:cs="Arial"/>
          <w:color w:val="000000"/>
          <w:sz w:val="20"/>
          <w:szCs w:val="20"/>
        </w:rPr>
        <w:t>CMS stated in the FY</w:t>
      </w:r>
      <w:r>
        <w:rPr>
          <w:rFonts w:ascii="Arial" w:hAnsi="Arial" w:cs="Arial"/>
          <w:color w:val="000000"/>
          <w:sz w:val="20"/>
          <w:szCs w:val="20"/>
        </w:rPr>
        <w:t xml:space="preserve"> </w:t>
      </w:r>
      <w:r w:rsidRPr="00AA78B5">
        <w:rPr>
          <w:rFonts w:ascii="Arial" w:hAnsi="Arial" w:cs="Arial"/>
          <w:color w:val="000000"/>
          <w:sz w:val="20"/>
          <w:szCs w:val="20"/>
        </w:rPr>
        <w:t xml:space="preserve">2018 proposed rule that it </w:t>
      </w:r>
      <w:r>
        <w:rPr>
          <w:rFonts w:ascii="Arial" w:hAnsi="Arial" w:cs="Arial"/>
          <w:color w:val="000000"/>
          <w:sz w:val="20"/>
          <w:szCs w:val="20"/>
        </w:rPr>
        <w:t>wa</w:t>
      </w:r>
      <w:r w:rsidRPr="00AA78B5">
        <w:rPr>
          <w:rFonts w:ascii="Arial" w:hAnsi="Arial" w:cs="Arial"/>
          <w:color w:val="000000"/>
          <w:sz w:val="20"/>
          <w:szCs w:val="20"/>
        </w:rPr>
        <w:t xml:space="preserve">s working on audit instructions for the Medicare Administrative Contractors (MACs), </w:t>
      </w:r>
      <w:r w:rsidR="00B924BC">
        <w:rPr>
          <w:rFonts w:ascii="Arial" w:hAnsi="Arial" w:cs="Arial"/>
          <w:color w:val="000000"/>
          <w:sz w:val="20"/>
          <w:szCs w:val="20"/>
        </w:rPr>
        <w:t>it</w:t>
      </w:r>
      <w:r>
        <w:rPr>
          <w:rFonts w:ascii="Arial" w:hAnsi="Arial" w:cs="Arial"/>
          <w:color w:val="000000"/>
          <w:sz w:val="20"/>
          <w:szCs w:val="20"/>
        </w:rPr>
        <w:t xml:space="preserve"> did</w:t>
      </w:r>
      <w:r w:rsidRPr="00AA78B5">
        <w:rPr>
          <w:rFonts w:ascii="Arial" w:hAnsi="Arial" w:cs="Arial"/>
          <w:color w:val="000000"/>
          <w:sz w:val="20"/>
          <w:szCs w:val="20"/>
        </w:rPr>
        <w:t xml:space="preserve"> not make these</w:t>
      </w:r>
      <w:r>
        <w:rPr>
          <w:rFonts w:ascii="Arial" w:hAnsi="Arial" w:cs="Arial"/>
          <w:color w:val="000000"/>
          <w:sz w:val="20"/>
          <w:szCs w:val="20"/>
        </w:rPr>
        <w:t xml:space="preserve"> </w:t>
      </w:r>
      <w:r w:rsidRPr="00AA78B5">
        <w:rPr>
          <w:rFonts w:ascii="Arial" w:hAnsi="Arial" w:cs="Arial"/>
          <w:color w:val="000000"/>
          <w:sz w:val="20"/>
          <w:szCs w:val="20"/>
        </w:rPr>
        <w:t>publicly available</w:t>
      </w:r>
      <w:r w:rsidR="00B924BC">
        <w:rPr>
          <w:rFonts w:ascii="Arial" w:hAnsi="Arial" w:cs="Arial"/>
          <w:color w:val="000000"/>
          <w:sz w:val="20"/>
          <w:szCs w:val="20"/>
        </w:rPr>
        <w:t>;</w:t>
      </w:r>
      <w:r>
        <w:rPr>
          <w:rFonts w:ascii="Arial" w:hAnsi="Arial" w:cs="Arial"/>
          <w:color w:val="000000"/>
          <w:sz w:val="20"/>
          <w:szCs w:val="20"/>
        </w:rPr>
        <w:t xml:space="preserve"> instead</w:t>
      </w:r>
      <w:r w:rsidR="00B924BC">
        <w:rPr>
          <w:rFonts w:ascii="Arial" w:hAnsi="Arial" w:cs="Arial"/>
          <w:color w:val="000000"/>
          <w:sz w:val="20"/>
          <w:szCs w:val="20"/>
        </w:rPr>
        <w:t>, it</w:t>
      </w:r>
      <w:r>
        <w:rPr>
          <w:rFonts w:ascii="Arial" w:hAnsi="Arial" w:cs="Arial"/>
          <w:color w:val="000000"/>
          <w:sz w:val="20"/>
          <w:szCs w:val="20"/>
        </w:rPr>
        <w:t xml:space="preserve"> indicated that</w:t>
      </w:r>
      <w:r w:rsidR="00B924BC">
        <w:rPr>
          <w:rFonts w:ascii="Arial" w:hAnsi="Arial" w:cs="Arial"/>
          <w:color w:val="000000"/>
          <w:sz w:val="20"/>
          <w:szCs w:val="20"/>
        </w:rPr>
        <w:t>,</w:t>
      </w:r>
      <w:r w:rsidRPr="00AA78B5">
        <w:rPr>
          <w:rFonts w:ascii="Arial" w:hAnsi="Arial" w:cs="Arial"/>
          <w:color w:val="000000"/>
          <w:sz w:val="20"/>
          <w:szCs w:val="20"/>
        </w:rPr>
        <w:t xml:space="preserve"> for program integrity reasons, </w:t>
      </w:r>
      <w:r>
        <w:rPr>
          <w:rFonts w:ascii="Arial" w:hAnsi="Arial" w:cs="Arial"/>
          <w:color w:val="000000"/>
          <w:sz w:val="20"/>
          <w:szCs w:val="20"/>
        </w:rPr>
        <w:t xml:space="preserve">the </w:t>
      </w:r>
      <w:r w:rsidRPr="00AA78B5">
        <w:rPr>
          <w:rFonts w:ascii="Arial" w:hAnsi="Arial" w:cs="Arial"/>
          <w:color w:val="000000"/>
          <w:sz w:val="20"/>
          <w:szCs w:val="20"/>
        </w:rPr>
        <w:t xml:space="preserve">CMS desk review and audit protocols are confidential and are for </w:t>
      </w:r>
      <w:r>
        <w:rPr>
          <w:rFonts w:ascii="Arial" w:hAnsi="Arial" w:cs="Arial"/>
          <w:color w:val="000000"/>
          <w:sz w:val="20"/>
          <w:szCs w:val="20"/>
        </w:rPr>
        <w:t xml:space="preserve">use only by the </w:t>
      </w:r>
      <w:r w:rsidRPr="00AA78B5">
        <w:rPr>
          <w:rFonts w:ascii="Arial" w:hAnsi="Arial" w:cs="Arial"/>
          <w:color w:val="000000"/>
          <w:sz w:val="20"/>
          <w:szCs w:val="20"/>
        </w:rPr>
        <w:t xml:space="preserve">CMS and </w:t>
      </w:r>
      <w:r>
        <w:rPr>
          <w:rFonts w:ascii="Arial" w:hAnsi="Arial" w:cs="Arial"/>
          <w:color w:val="000000"/>
          <w:sz w:val="20"/>
          <w:szCs w:val="20"/>
        </w:rPr>
        <w:t xml:space="preserve">the </w:t>
      </w:r>
      <w:r w:rsidRPr="00AA78B5">
        <w:rPr>
          <w:rFonts w:ascii="Arial" w:hAnsi="Arial" w:cs="Arial"/>
          <w:color w:val="000000"/>
          <w:sz w:val="20"/>
          <w:szCs w:val="20"/>
        </w:rPr>
        <w:t xml:space="preserve">MAC. </w:t>
      </w:r>
      <w:r w:rsidRPr="00F4128D">
        <w:rPr>
          <w:rFonts w:ascii="Arial" w:hAnsi="Arial" w:cs="Arial"/>
          <w:b/>
          <w:color w:val="000000"/>
          <w:sz w:val="20"/>
          <w:szCs w:val="20"/>
        </w:rPr>
        <w:t xml:space="preserve">The MHA believes that the CMS should be transparent and release the audit instructions </w:t>
      </w:r>
      <w:r>
        <w:rPr>
          <w:rFonts w:ascii="Arial" w:hAnsi="Arial" w:cs="Arial"/>
          <w:b/>
          <w:color w:val="000000"/>
          <w:sz w:val="20"/>
          <w:szCs w:val="20"/>
        </w:rPr>
        <w:t>and S-10 guidance</w:t>
      </w:r>
      <w:r w:rsidR="00B924BC">
        <w:rPr>
          <w:rFonts w:ascii="Arial" w:hAnsi="Arial" w:cs="Arial"/>
          <w:b/>
          <w:color w:val="000000"/>
          <w:sz w:val="20"/>
          <w:szCs w:val="20"/>
        </w:rPr>
        <w:t>,</w:t>
      </w:r>
      <w:r>
        <w:rPr>
          <w:rFonts w:ascii="Arial" w:hAnsi="Arial" w:cs="Arial"/>
          <w:b/>
          <w:color w:val="000000"/>
          <w:sz w:val="20"/>
          <w:szCs w:val="20"/>
        </w:rPr>
        <w:t xml:space="preserve"> </w:t>
      </w:r>
      <w:r w:rsidRPr="00F4128D">
        <w:rPr>
          <w:rFonts w:ascii="Arial" w:hAnsi="Arial" w:cs="Arial"/>
          <w:b/>
          <w:color w:val="000000"/>
          <w:sz w:val="20"/>
          <w:szCs w:val="20"/>
        </w:rPr>
        <w:t xml:space="preserve">which would provide hospitals </w:t>
      </w:r>
      <w:r>
        <w:rPr>
          <w:rFonts w:ascii="Arial" w:hAnsi="Arial" w:cs="Arial"/>
          <w:b/>
          <w:color w:val="000000"/>
          <w:sz w:val="20"/>
          <w:szCs w:val="20"/>
        </w:rPr>
        <w:t xml:space="preserve">with necessary </w:t>
      </w:r>
      <w:r w:rsidRPr="00F4128D">
        <w:rPr>
          <w:rFonts w:ascii="Arial" w:hAnsi="Arial" w:cs="Arial"/>
          <w:b/>
          <w:color w:val="000000"/>
          <w:sz w:val="20"/>
          <w:szCs w:val="20"/>
        </w:rPr>
        <w:t>details on how to report items on worksheet S-10</w:t>
      </w:r>
      <w:r>
        <w:rPr>
          <w:rFonts w:ascii="Arial" w:hAnsi="Arial" w:cs="Arial"/>
          <w:color w:val="000000"/>
          <w:sz w:val="20"/>
          <w:szCs w:val="20"/>
        </w:rPr>
        <w:t xml:space="preserve">. Information regarding </w:t>
      </w:r>
      <w:r w:rsidRPr="00AA78B5">
        <w:rPr>
          <w:rFonts w:ascii="Arial" w:hAnsi="Arial" w:cs="Arial"/>
          <w:color w:val="000000"/>
          <w:sz w:val="20"/>
          <w:szCs w:val="20"/>
        </w:rPr>
        <w:t xml:space="preserve">how they will be reviewed would </w:t>
      </w:r>
      <w:r>
        <w:rPr>
          <w:rFonts w:ascii="Arial" w:hAnsi="Arial" w:cs="Arial"/>
          <w:color w:val="000000"/>
          <w:sz w:val="20"/>
          <w:szCs w:val="20"/>
        </w:rPr>
        <w:t xml:space="preserve">help </w:t>
      </w:r>
      <w:r w:rsidRPr="00AA78B5">
        <w:rPr>
          <w:rFonts w:ascii="Arial" w:hAnsi="Arial" w:cs="Arial"/>
          <w:color w:val="000000"/>
          <w:sz w:val="20"/>
          <w:szCs w:val="20"/>
        </w:rPr>
        <w:t>hospitals provid</w:t>
      </w:r>
      <w:r>
        <w:rPr>
          <w:rFonts w:ascii="Arial" w:hAnsi="Arial" w:cs="Arial"/>
          <w:color w:val="000000"/>
          <w:sz w:val="20"/>
          <w:szCs w:val="20"/>
        </w:rPr>
        <w:t>e</w:t>
      </w:r>
      <w:r w:rsidRPr="00AA78B5">
        <w:rPr>
          <w:rFonts w:ascii="Arial" w:hAnsi="Arial" w:cs="Arial"/>
          <w:color w:val="000000"/>
          <w:sz w:val="20"/>
          <w:szCs w:val="20"/>
        </w:rPr>
        <w:t xml:space="preserve"> more accurate data</w:t>
      </w:r>
      <w:r>
        <w:rPr>
          <w:rFonts w:ascii="Arial" w:hAnsi="Arial" w:cs="Arial"/>
          <w:color w:val="000000"/>
          <w:sz w:val="20"/>
          <w:szCs w:val="20"/>
        </w:rPr>
        <w:t xml:space="preserve"> and potentially reduce inconsistencies in data reporting.</w:t>
      </w:r>
      <w:r w:rsidRPr="00AA78B5">
        <w:rPr>
          <w:rFonts w:ascii="Arial" w:hAnsi="Arial" w:cs="Arial"/>
          <w:color w:val="000000"/>
          <w:sz w:val="20"/>
          <w:szCs w:val="20"/>
        </w:rPr>
        <w:t xml:space="preserve"> </w:t>
      </w:r>
    </w:p>
    <w:p w14:paraId="2268DC17" w14:textId="77777777" w:rsidR="005527F9" w:rsidRPr="00AA78B5" w:rsidRDefault="005527F9" w:rsidP="005527F9">
      <w:pPr>
        <w:rPr>
          <w:rFonts w:ascii="Arial" w:hAnsi="Arial" w:cs="Arial"/>
          <w:color w:val="000000"/>
          <w:sz w:val="20"/>
          <w:szCs w:val="20"/>
        </w:rPr>
      </w:pPr>
    </w:p>
    <w:p w14:paraId="2BD01C19" w14:textId="77777777" w:rsidR="005527F9" w:rsidRPr="00A33981" w:rsidRDefault="005527F9" w:rsidP="005527F9">
      <w:pPr>
        <w:rPr>
          <w:rFonts w:ascii="Arial" w:hAnsi="Arial" w:cs="Arial"/>
          <w:b/>
          <w:i/>
          <w:sz w:val="20"/>
          <w:szCs w:val="20"/>
          <w:u w:val="single"/>
        </w:rPr>
      </w:pPr>
      <w:r w:rsidRPr="00A33981">
        <w:rPr>
          <w:rFonts w:ascii="Arial" w:hAnsi="Arial" w:cs="Arial"/>
          <w:b/>
          <w:i/>
          <w:sz w:val="20"/>
          <w:szCs w:val="20"/>
          <w:u w:val="single"/>
        </w:rPr>
        <w:t>Improve Instructions/Form for Worksheet S-10</w:t>
      </w:r>
    </w:p>
    <w:p w14:paraId="69D2B855" w14:textId="3A001EC5" w:rsidR="005527F9" w:rsidRPr="00AA78B5" w:rsidRDefault="005527F9" w:rsidP="005527F9">
      <w:pPr>
        <w:rPr>
          <w:rFonts w:ascii="Arial" w:hAnsi="Arial" w:cs="Arial"/>
          <w:sz w:val="20"/>
          <w:szCs w:val="20"/>
        </w:rPr>
      </w:pPr>
      <w:r w:rsidRPr="007F1583">
        <w:rPr>
          <w:rFonts w:ascii="Arial" w:hAnsi="Arial" w:cs="Arial"/>
          <w:sz w:val="20"/>
          <w:szCs w:val="20"/>
        </w:rPr>
        <w:t>Total Bad Debt Expense reported on Line 26 of w</w:t>
      </w:r>
      <w:r w:rsidRPr="00AA78B5">
        <w:rPr>
          <w:rFonts w:ascii="Arial" w:hAnsi="Arial" w:cs="Arial"/>
          <w:sz w:val="20"/>
          <w:szCs w:val="20"/>
        </w:rPr>
        <w:t xml:space="preserve">orksheet S-10 includes </w:t>
      </w:r>
      <w:r>
        <w:rPr>
          <w:rFonts w:ascii="Arial" w:hAnsi="Arial" w:cs="Arial"/>
          <w:sz w:val="20"/>
          <w:szCs w:val="20"/>
        </w:rPr>
        <w:t xml:space="preserve">claims where </w:t>
      </w:r>
      <w:r w:rsidRPr="00AA78B5">
        <w:rPr>
          <w:rFonts w:ascii="Arial" w:hAnsi="Arial" w:cs="Arial"/>
          <w:sz w:val="20"/>
          <w:szCs w:val="20"/>
        </w:rPr>
        <w:t>the</w:t>
      </w:r>
      <w:r>
        <w:rPr>
          <w:rFonts w:ascii="Arial" w:hAnsi="Arial" w:cs="Arial"/>
          <w:sz w:val="20"/>
          <w:szCs w:val="20"/>
        </w:rPr>
        <w:t xml:space="preserve"> </w:t>
      </w:r>
      <w:r w:rsidRPr="00AA78B5">
        <w:rPr>
          <w:rFonts w:ascii="Arial" w:hAnsi="Arial" w:cs="Arial"/>
          <w:sz w:val="20"/>
          <w:szCs w:val="20"/>
        </w:rPr>
        <w:t xml:space="preserve">balance was written off to bad debt expense and </w:t>
      </w:r>
      <w:r>
        <w:rPr>
          <w:rFonts w:ascii="Arial" w:hAnsi="Arial" w:cs="Arial"/>
          <w:sz w:val="20"/>
          <w:szCs w:val="20"/>
        </w:rPr>
        <w:t>claims</w:t>
      </w:r>
      <w:r w:rsidRPr="00AA78B5">
        <w:rPr>
          <w:rFonts w:ascii="Arial" w:hAnsi="Arial" w:cs="Arial"/>
          <w:sz w:val="20"/>
          <w:szCs w:val="20"/>
        </w:rPr>
        <w:t xml:space="preserve"> where only </w:t>
      </w:r>
      <w:r>
        <w:rPr>
          <w:rFonts w:ascii="Arial" w:hAnsi="Arial" w:cs="Arial"/>
          <w:sz w:val="20"/>
          <w:szCs w:val="20"/>
        </w:rPr>
        <w:t>the patient liability amount</w:t>
      </w:r>
      <w:r w:rsidRPr="00AA78B5">
        <w:rPr>
          <w:rFonts w:ascii="Arial" w:hAnsi="Arial" w:cs="Arial"/>
          <w:sz w:val="20"/>
          <w:szCs w:val="20"/>
        </w:rPr>
        <w:t xml:space="preserve"> was written off to bad </w:t>
      </w:r>
      <w:r w:rsidRPr="00AA78B5">
        <w:rPr>
          <w:rFonts w:ascii="Arial" w:hAnsi="Arial" w:cs="Arial"/>
          <w:sz w:val="20"/>
          <w:szCs w:val="20"/>
        </w:rPr>
        <w:lastRenderedPageBreak/>
        <w:t xml:space="preserve">debt expense. The </w:t>
      </w:r>
      <w:r>
        <w:rPr>
          <w:rFonts w:ascii="Arial" w:hAnsi="Arial" w:cs="Arial"/>
          <w:sz w:val="20"/>
          <w:szCs w:val="20"/>
        </w:rPr>
        <w:t>patient liability amount</w:t>
      </w:r>
      <w:r w:rsidRPr="00AA78B5">
        <w:rPr>
          <w:rFonts w:ascii="Arial" w:hAnsi="Arial" w:cs="Arial"/>
          <w:sz w:val="20"/>
          <w:szCs w:val="20"/>
        </w:rPr>
        <w:t xml:space="preserve"> includes Medicare patients. Reimbursable Medicare bad debt expense (listed on line 27.01) is removed to arrive at non-Medicare bad debt expense on line 28 (includes balances-after-insured, uninsured patients, and Medicare allowable, non-reimbursable bad debt). Line 29 calculates the cost of non-Medicare bad debt expense by multiplying </w:t>
      </w:r>
      <w:r>
        <w:rPr>
          <w:rFonts w:ascii="Arial" w:hAnsi="Arial" w:cs="Arial"/>
          <w:sz w:val="20"/>
          <w:szCs w:val="20"/>
        </w:rPr>
        <w:t>L</w:t>
      </w:r>
      <w:r w:rsidRPr="00AA78B5">
        <w:rPr>
          <w:rFonts w:ascii="Arial" w:hAnsi="Arial" w:cs="Arial"/>
          <w:sz w:val="20"/>
          <w:szCs w:val="20"/>
        </w:rPr>
        <w:t xml:space="preserve">ine 28 by the hospital’s </w:t>
      </w:r>
      <w:r w:rsidR="00B924BC">
        <w:rPr>
          <w:rFonts w:ascii="Arial" w:hAnsi="Arial" w:cs="Arial"/>
          <w:sz w:val="20"/>
          <w:szCs w:val="20"/>
        </w:rPr>
        <w:t>cost-to-charge ratio (</w:t>
      </w:r>
      <w:r w:rsidRPr="00AA78B5">
        <w:rPr>
          <w:rFonts w:ascii="Arial" w:hAnsi="Arial" w:cs="Arial"/>
          <w:sz w:val="20"/>
          <w:szCs w:val="20"/>
        </w:rPr>
        <w:t>CCR</w:t>
      </w:r>
      <w:r w:rsidR="00B924BC">
        <w:rPr>
          <w:rFonts w:ascii="Arial" w:hAnsi="Arial" w:cs="Arial"/>
          <w:sz w:val="20"/>
          <w:szCs w:val="20"/>
        </w:rPr>
        <w:t>)</w:t>
      </w:r>
      <w:r w:rsidRPr="00AA78B5">
        <w:rPr>
          <w:rFonts w:ascii="Arial" w:hAnsi="Arial" w:cs="Arial"/>
          <w:sz w:val="20"/>
          <w:szCs w:val="20"/>
        </w:rPr>
        <w:t xml:space="preserve">.  </w:t>
      </w:r>
    </w:p>
    <w:p w14:paraId="53F67922" w14:textId="77777777" w:rsidR="005527F9" w:rsidRPr="00AA78B5" w:rsidRDefault="005527F9" w:rsidP="005527F9">
      <w:pPr>
        <w:rPr>
          <w:rFonts w:ascii="Arial" w:hAnsi="Arial" w:cs="Arial"/>
          <w:sz w:val="20"/>
          <w:szCs w:val="20"/>
        </w:rPr>
      </w:pPr>
    </w:p>
    <w:p w14:paraId="3191E88A" w14:textId="4116441B" w:rsidR="005527F9" w:rsidRPr="00277B48" w:rsidRDefault="005527F9" w:rsidP="005527F9">
      <w:pPr>
        <w:rPr>
          <w:rFonts w:ascii="Arial" w:hAnsi="Arial" w:cs="Arial"/>
          <w:sz w:val="20"/>
          <w:szCs w:val="20"/>
        </w:rPr>
      </w:pPr>
      <w:r w:rsidRPr="00AA78B5">
        <w:rPr>
          <w:rFonts w:ascii="Arial" w:hAnsi="Arial" w:cs="Arial"/>
          <w:sz w:val="20"/>
          <w:szCs w:val="20"/>
        </w:rPr>
        <w:t xml:space="preserve">Applying a hospital’s CCR to the amount </w:t>
      </w:r>
      <w:r>
        <w:rPr>
          <w:rFonts w:ascii="Arial" w:hAnsi="Arial" w:cs="Arial"/>
          <w:sz w:val="20"/>
          <w:szCs w:val="20"/>
        </w:rPr>
        <w:t xml:space="preserve">reported </w:t>
      </w:r>
      <w:r w:rsidRPr="00AA78B5">
        <w:rPr>
          <w:rFonts w:ascii="Arial" w:hAnsi="Arial" w:cs="Arial"/>
          <w:sz w:val="20"/>
          <w:szCs w:val="20"/>
        </w:rPr>
        <w:t>on Line 28</w:t>
      </w:r>
      <w:r>
        <w:rPr>
          <w:rFonts w:ascii="Arial" w:hAnsi="Arial" w:cs="Arial"/>
          <w:sz w:val="20"/>
          <w:szCs w:val="20"/>
        </w:rPr>
        <w:t xml:space="preserve"> is not appropriate and </w:t>
      </w:r>
      <w:r w:rsidRPr="00AA78B5">
        <w:rPr>
          <w:rFonts w:ascii="Arial" w:hAnsi="Arial" w:cs="Arial"/>
          <w:sz w:val="20"/>
          <w:szCs w:val="20"/>
        </w:rPr>
        <w:t>understate</w:t>
      </w:r>
      <w:r>
        <w:rPr>
          <w:rFonts w:ascii="Arial" w:hAnsi="Arial" w:cs="Arial"/>
          <w:sz w:val="20"/>
          <w:szCs w:val="20"/>
        </w:rPr>
        <w:t>s</w:t>
      </w:r>
      <w:r w:rsidRPr="00AA78B5">
        <w:rPr>
          <w:rFonts w:ascii="Arial" w:hAnsi="Arial" w:cs="Arial"/>
          <w:sz w:val="20"/>
          <w:szCs w:val="20"/>
        </w:rPr>
        <w:t xml:space="preserve"> the cost of bad debt</w:t>
      </w:r>
      <w:r>
        <w:rPr>
          <w:rFonts w:ascii="Arial" w:hAnsi="Arial" w:cs="Arial"/>
          <w:sz w:val="20"/>
          <w:szCs w:val="20"/>
        </w:rPr>
        <w:t>.</w:t>
      </w:r>
      <w:r w:rsidRPr="00AA78B5">
        <w:rPr>
          <w:rFonts w:ascii="Arial" w:hAnsi="Arial" w:cs="Arial"/>
          <w:sz w:val="20"/>
          <w:szCs w:val="20"/>
        </w:rPr>
        <w:t xml:space="preserve"> The CCR </w:t>
      </w:r>
      <w:r>
        <w:rPr>
          <w:rFonts w:ascii="Arial" w:hAnsi="Arial" w:cs="Arial"/>
          <w:sz w:val="20"/>
          <w:szCs w:val="20"/>
        </w:rPr>
        <w:t>reflects</w:t>
      </w:r>
      <w:r w:rsidRPr="00AA78B5">
        <w:rPr>
          <w:rFonts w:ascii="Arial" w:hAnsi="Arial" w:cs="Arial"/>
          <w:sz w:val="20"/>
          <w:szCs w:val="20"/>
        </w:rPr>
        <w:t xml:space="preserve"> the relationship between a hospital’s cost and charges</w:t>
      </w:r>
      <w:r>
        <w:rPr>
          <w:rFonts w:ascii="Arial" w:hAnsi="Arial" w:cs="Arial"/>
          <w:sz w:val="20"/>
          <w:szCs w:val="20"/>
        </w:rPr>
        <w:t xml:space="preserve"> and</w:t>
      </w:r>
      <w:r w:rsidRPr="00AA78B5">
        <w:rPr>
          <w:rFonts w:ascii="Arial" w:hAnsi="Arial" w:cs="Arial"/>
          <w:sz w:val="20"/>
          <w:szCs w:val="20"/>
        </w:rPr>
        <w:t xml:space="preserve"> can be used to arrive at a proxy for </w:t>
      </w:r>
      <w:r>
        <w:rPr>
          <w:rFonts w:ascii="Arial" w:hAnsi="Arial" w:cs="Arial"/>
          <w:sz w:val="20"/>
          <w:szCs w:val="20"/>
        </w:rPr>
        <w:t>the</w:t>
      </w:r>
      <w:r w:rsidRPr="00AA78B5">
        <w:rPr>
          <w:rFonts w:ascii="Arial" w:hAnsi="Arial" w:cs="Arial"/>
          <w:sz w:val="20"/>
          <w:szCs w:val="20"/>
        </w:rPr>
        <w:t xml:space="preserve"> cost of services provided to a patient. Given the </w:t>
      </w:r>
      <w:r>
        <w:rPr>
          <w:rFonts w:ascii="Arial" w:hAnsi="Arial" w:cs="Arial"/>
          <w:sz w:val="20"/>
          <w:szCs w:val="20"/>
        </w:rPr>
        <w:t xml:space="preserve">patient liability amounts faced by </w:t>
      </w:r>
      <w:r w:rsidRPr="00AA78B5">
        <w:rPr>
          <w:rFonts w:ascii="Arial" w:hAnsi="Arial" w:cs="Arial"/>
          <w:sz w:val="20"/>
          <w:szCs w:val="20"/>
        </w:rPr>
        <w:t xml:space="preserve">many insured </w:t>
      </w:r>
      <w:r>
        <w:rPr>
          <w:rFonts w:ascii="Arial" w:hAnsi="Arial" w:cs="Arial"/>
          <w:sz w:val="20"/>
          <w:szCs w:val="20"/>
        </w:rPr>
        <w:t>patients</w:t>
      </w:r>
      <w:r w:rsidRPr="00AA78B5">
        <w:rPr>
          <w:rFonts w:ascii="Arial" w:hAnsi="Arial" w:cs="Arial"/>
          <w:sz w:val="20"/>
          <w:szCs w:val="20"/>
        </w:rPr>
        <w:t xml:space="preserve"> </w:t>
      </w:r>
      <w:r>
        <w:rPr>
          <w:rFonts w:ascii="Arial" w:hAnsi="Arial" w:cs="Arial"/>
          <w:sz w:val="20"/>
          <w:szCs w:val="20"/>
        </w:rPr>
        <w:t>today</w:t>
      </w:r>
      <w:r w:rsidRPr="00AA78B5">
        <w:rPr>
          <w:rFonts w:ascii="Arial" w:hAnsi="Arial" w:cs="Arial"/>
          <w:sz w:val="20"/>
          <w:szCs w:val="20"/>
        </w:rPr>
        <w:t>, a</w:t>
      </w:r>
      <w:r>
        <w:rPr>
          <w:rFonts w:ascii="Arial" w:hAnsi="Arial" w:cs="Arial"/>
          <w:sz w:val="20"/>
          <w:szCs w:val="20"/>
        </w:rPr>
        <w:t>n increasing</w:t>
      </w:r>
      <w:r w:rsidRPr="00AA78B5">
        <w:rPr>
          <w:rFonts w:ascii="Arial" w:hAnsi="Arial" w:cs="Arial"/>
          <w:sz w:val="20"/>
          <w:szCs w:val="20"/>
        </w:rPr>
        <w:t xml:space="preserve"> portion of a hospital’s bad debt is related to deductibles, coinsurance and copayments. </w:t>
      </w:r>
      <w:proofErr w:type="gramStart"/>
      <w:r w:rsidRPr="00AA78B5">
        <w:rPr>
          <w:rFonts w:ascii="Arial" w:hAnsi="Arial" w:cs="Arial"/>
          <w:b/>
          <w:sz w:val="20"/>
          <w:szCs w:val="20"/>
        </w:rPr>
        <w:t>Similar to</w:t>
      </w:r>
      <w:proofErr w:type="gramEnd"/>
      <w:r w:rsidRPr="00AA78B5">
        <w:rPr>
          <w:rFonts w:ascii="Arial" w:hAnsi="Arial" w:cs="Arial"/>
          <w:b/>
          <w:sz w:val="20"/>
          <w:szCs w:val="20"/>
        </w:rPr>
        <w:t xml:space="preserve"> </w:t>
      </w:r>
      <w:r>
        <w:rPr>
          <w:rFonts w:ascii="Arial" w:hAnsi="Arial" w:cs="Arial"/>
          <w:b/>
          <w:sz w:val="20"/>
          <w:szCs w:val="20"/>
        </w:rPr>
        <w:t>the handling of</w:t>
      </w:r>
      <w:r w:rsidRPr="00AA78B5">
        <w:rPr>
          <w:rFonts w:ascii="Arial" w:hAnsi="Arial" w:cs="Arial"/>
          <w:b/>
          <w:sz w:val="20"/>
          <w:szCs w:val="20"/>
        </w:rPr>
        <w:t xml:space="preserve"> charity care on worksheet S-10, </w:t>
      </w:r>
      <w:r>
        <w:rPr>
          <w:rFonts w:ascii="Arial" w:hAnsi="Arial" w:cs="Arial"/>
          <w:b/>
          <w:sz w:val="20"/>
          <w:szCs w:val="20"/>
        </w:rPr>
        <w:t xml:space="preserve">the MHA recommends that the CMS </w:t>
      </w:r>
      <w:r w:rsidRPr="00AA78B5">
        <w:rPr>
          <w:rFonts w:ascii="Arial" w:hAnsi="Arial" w:cs="Arial"/>
          <w:b/>
          <w:sz w:val="20"/>
          <w:szCs w:val="20"/>
        </w:rPr>
        <w:t>create separate columns for insured and uninsured patients</w:t>
      </w:r>
      <w:r>
        <w:rPr>
          <w:rFonts w:ascii="Arial" w:hAnsi="Arial" w:cs="Arial"/>
          <w:b/>
          <w:sz w:val="20"/>
          <w:szCs w:val="20"/>
        </w:rPr>
        <w:t xml:space="preserve"> on the worksheet</w:t>
      </w:r>
      <w:r w:rsidRPr="00AA78B5">
        <w:rPr>
          <w:rFonts w:ascii="Arial" w:hAnsi="Arial" w:cs="Arial"/>
          <w:b/>
          <w:sz w:val="20"/>
          <w:szCs w:val="20"/>
        </w:rPr>
        <w:t xml:space="preserve">. </w:t>
      </w:r>
      <w:r w:rsidRPr="00277B48">
        <w:rPr>
          <w:rFonts w:ascii="Arial" w:hAnsi="Arial" w:cs="Arial"/>
          <w:sz w:val="20"/>
          <w:szCs w:val="20"/>
        </w:rPr>
        <w:t>The column for uninsured patients</w:t>
      </w:r>
      <w:r w:rsidR="003E639D">
        <w:rPr>
          <w:rFonts w:ascii="Arial" w:hAnsi="Arial" w:cs="Arial"/>
          <w:sz w:val="20"/>
          <w:szCs w:val="20"/>
        </w:rPr>
        <w:t>,</w:t>
      </w:r>
      <w:r>
        <w:rPr>
          <w:rFonts w:ascii="Arial" w:hAnsi="Arial" w:cs="Arial"/>
          <w:sz w:val="20"/>
          <w:szCs w:val="20"/>
        </w:rPr>
        <w:t xml:space="preserve"> which is reported at charges</w:t>
      </w:r>
      <w:r w:rsidR="003E639D">
        <w:rPr>
          <w:rFonts w:ascii="Arial" w:hAnsi="Arial" w:cs="Arial"/>
          <w:sz w:val="20"/>
          <w:szCs w:val="20"/>
        </w:rPr>
        <w:t>,</w:t>
      </w:r>
      <w:r w:rsidRPr="00277B48">
        <w:rPr>
          <w:rFonts w:ascii="Arial" w:hAnsi="Arial" w:cs="Arial"/>
          <w:sz w:val="20"/>
          <w:szCs w:val="20"/>
        </w:rPr>
        <w:t xml:space="preserve"> should be multiplied by a hospital’s CCR to approximate the cost of bad debt. The column for insured patients (which should include amounts related to Medicare allowable, </w:t>
      </w:r>
      <w:proofErr w:type="spellStart"/>
      <w:r w:rsidRPr="00277B48">
        <w:rPr>
          <w:rFonts w:ascii="Arial" w:hAnsi="Arial" w:cs="Arial"/>
          <w:sz w:val="20"/>
          <w:szCs w:val="20"/>
        </w:rPr>
        <w:t>nonreimbursable</w:t>
      </w:r>
      <w:proofErr w:type="spellEnd"/>
      <w:r w:rsidRPr="00277B48">
        <w:rPr>
          <w:rFonts w:ascii="Arial" w:hAnsi="Arial" w:cs="Arial"/>
          <w:sz w:val="20"/>
          <w:szCs w:val="20"/>
        </w:rPr>
        <w:t xml:space="preserve"> bad debt) should not be reduced to cost</w:t>
      </w:r>
      <w:r w:rsidR="003E639D">
        <w:rPr>
          <w:rFonts w:ascii="Arial" w:hAnsi="Arial" w:cs="Arial"/>
          <w:sz w:val="20"/>
          <w:szCs w:val="20"/>
        </w:rPr>
        <w:t>,</w:t>
      </w:r>
      <w:r>
        <w:rPr>
          <w:rFonts w:ascii="Arial" w:hAnsi="Arial" w:cs="Arial"/>
          <w:sz w:val="20"/>
          <w:szCs w:val="20"/>
        </w:rPr>
        <w:t xml:space="preserve"> since it is inappropriate to reduce the patient liability amounts to cost</w:t>
      </w:r>
      <w:r w:rsidRPr="00277B48">
        <w:rPr>
          <w:rFonts w:ascii="Arial" w:hAnsi="Arial" w:cs="Arial"/>
          <w:sz w:val="20"/>
          <w:szCs w:val="20"/>
        </w:rPr>
        <w:t xml:space="preserve">.  </w:t>
      </w:r>
    </w:p>
    <w:p w14:paraId="4592D225" w14:textId="77777777" w:rsidR="005527F9" w:rsidRPr="00AA78B5" w:rsidRDefault="005527F9" w:rsidP="005527F9">
      <w:pPr>
        <w:rPr>
          <w:rFonts w:ascii="Arial" w:hAnsi="Arial" w:cs="Arial"/>
          <w:sz w:val="20"/>
          <w:szCs w:val="20"/>
        </w:rPr>
      </w:pPr>
    </w:p>
    <w:p w14:paraId="2C94B161" w14:textId="77777777" w:rsidR="005527F9" w:rsidRPr="008A4FBA" w:rsidRDefault="005527F9" w:rsidP="005527F9">
      <w:pPr>
        <w:rPr>
          <w:rFonts w:ascii="Arial" w:hAnsi="Arial" w:cs="Arial"/>
          <w:b/>
          <w:i/>
          <w:sz w:val="20"/>
          <w:szCs w:val="20"/>
          <w:u w:val="single"/>
        </w:rPr>
      </w:pPr>
      <w:r w:rsidRPr="008A4FBA">
        <w:rPr>
          <w:rFonts w:ascii="Arial" w:hAnsi="Arial" w:cs="Arial"/>
          <w:b/>
          <w:i/>
          <w:sz w:val="20"/>
          <w:szCs w:val="20"/>
          <w:u w:val="single"/>
        </w:rPr>
        <w:t>Clarify Instructions/Provide Examples for Worksheet S-10</w:t>
      </w:r>
    </w:p>
    <w:p w14:paraId="5F65AB35" w14:textId="2FB32CAF" w:rsidR="005527F9" w:rsidRPr="00AA78B5" w:rsidRDefault="003E639D" w:rsidP="005527F9">
      <w:pPr>
        <w:rPr>
          <w:rFonts w:ascii="Arial" w:hAnsi="Arial" w:cs="Arial"/>
          <w:sz w:val="20"/>
          <w:szCs w:val="20"/>
        </w:rPr>
      </w:pPr>
      <w:r>
        <w:rPr>
          <w:rFonts w:ascii="Arial" w:hAnsi="Arial" w:cs="Arial"/>
          <w:sz w:val="20"/>
          <w:szCs w:val="20"/>
        </w:rPr>
        <w:t>Through Transmittal 10 i</w:t>
      </w:r>
      <w:r w:rsidR="005527F9">
        <w:rPr>
          <w:rFonts w:ascii="Arial" w:hAnsi="Arial" w:cs="Arial"/>
          <w:sz w:val="20"/>
          <w:szCs w:val="20"/>
        </w:rPr>
        <w:t>n November 2016, t</w:t>
      </w:r>
      <w:r w:rsidR="005527F9" w:rsidRPr="006D0864">
        <w:rPr>
          <w:rFonts w:ascii="Arial" w:hAnsi="Arial" w:cs="Arial"/>
          <w:sz w:val="20"/>
          <w:szCs w:val="20"/>
        </w:rPr>
        <w:t>he</w:t>
      </w:r>
      <w:r w:rsidR="005527F9">
        <w:rPr>
          <w:rFonts w:ascii="Arial" w:hAnsi="Arial" w:cs="Arial"/>
          <w:b/>
          <w:i/>
          <w:sz w:val="20"/>
          <w:szCs w:val="20"/>
        </w:rPr>
        <w:t xml:space="preserve"> </w:t>
      </w:r>
      <w:r w:rsidR="005527F9" w:rsidRPr="00AA78B5">
        <w:rPr>
          <w:rFonts w:ascii="Arial" w:hAnsi="Arial" w:cs="Arial"/>
          <w:sz w:val="20"/>
          <w:szCs w:val="20"/>
        </w:rPr>
        <w:t xml:space="preserve">CMS </w:t>
      </w:r>
      <w:r w:rsidR="005527F9">
        <w:rPr>
          <w:rFonts w:ascii="Arial" w:hAnsi="Arial" w:cs="Arial"/>
          <w:sz w:val="20"/>
          <w:szCs w:val="20"/>
        </w:rPr>
        <w:t xml:space="preserve">made </w:t>
      </w:r>
      <w:r w:rsidR="005527F9" w:rsidRPr="00AA78B5">
        <w:rPr>
          <w:rFonts w:ascii="Arial" w:hAnsi="Arial" w:cs="Arial"/>
          <w:sz w:val="20"/>
          <w:szCs w:val="20"/>
        </w:rPr>
        <w:t>refinements to worksheet S-10</w:t>
      </w:r>
      <w:r w:rsidR="005527F9">
        <w:rPr>
          <w:rFonts w:ascii="Arial" w:hAnsi="Arial" w:cs="Arial"/>
          <w:sz w:val="20"/>
          <w:szCs w:val="20"/>
        </w:rPr>
        <w:t xml:space="preserve"> </w:t>
      </w:r>
      <w:r>
        <w:rPr>
          <w:rFonts w:ascii="Arial" w:hAnsi="Arial" w:cs="Arial"/>
          <w:sz w:val="20"/>
          <w:szCs w:val="20"/>
        </w:rPr>
        <w:t>that</w:t>
      </w:r>
      <w:r w:rsidRPr="00AA78B5">
        <w:rPr>
          <w:rFonts w:ascii="Arial" w:hAnsi="Arial" w:cs="Arial"/>
          <w:sz w:val="20"/>
          <w:szCs w:val="20"/>
        </w:rPr>
        <w:t xml:space="preserve"> </w:t>
      </w:r>
      <w:r w:rsidR="005527F9" w:rsidRPr="00AA78B5">
        <w:rPr>
          <w:rFonts w:ascii="Arial" w:hAnsi="Arial" w:cs="Arial"/>
          <w:sz w:val="20"/>
          <w:szCs w:val="20"/>
        </w:rPr>
        <w:t xml:space="preserve">improved the </w:t>
      </w:r>
      <w:r w:rsidR="005527F9">
        <w:rPr>
          <w:rFonts w:ascii="Arial" w:hAnsi="Arial" w:cs="Arial"/>
          <w:sz w:val="20"/>
          <w:szCs w:val="20"/>
        </w:rPr>
        <w:t xml:space="preserve">reporting </w:t>
      </w:r>
      <w:r w:rsidR="005527F9" w:rsidRPr="00AA78B5">
        <w:rPr>
          <w:rFonts w:ascii="Arial" w:hAnsi="Arial" w:cs="Arial"/>
          <w:sz w:val="20"/>
          <w:szCs w:val="20"/>
        </w:rPr>
        <w:t xml:space="preserve">instructions. However, </w:t>
      </w:r>
      <w:r w:rsidR="005527F9">
        <w:rPr>
          <w:rFonts w:ascii="Arial" w:hAnsi="Arial" w:cs="Arial"/>
          <w:sz w:val="20"/>
          <w:szCs w:val="20"/>
        </w:rPr>
        <w:t>hospitals continue to</w:t>
      </w:r>
      <w:r w:rsidR="005527F9" w:rsidRPr="00AA78B5">
        <w:rPr>
          <w:rFonts w:ascii="Arial" w:hAnsi="Arial" w:cs="Arial"/>
          <w:sz w:val="20"/>
          <w:szCs w:val="20"/>
        </w:rPr>
        <w:t xml:space="preserve"> provide examples where the appropriate treatment of </w:t>
      </w:r>
      <w:r>
        <w:rPr>
          <w:rFonts w:ascii="Arial" w:hAnsi="Arial" w:cs="Arial"/>
          <w:sz w:val="20"/>
          <w:szCs w:val="20"/>
        </w:rPr>
        <w:t>UCC</w:t>
      </w:r>
      <w:r w:rsidR="005527F9" w:rsidRPr="00AA78B5">
        <w:rPr>
          <w:rFonts w:ascii="Arial" w:hAnsi="Arial" w:cs="Arial"/>
          <w:sz w:val="20"/>
          <w:szCs w:val="20"/>
        </w:rPr>
        <w:t xml:space="preserve"> cost is </w:t>
      </w:r>
      <w:r w:rsidR="005527F9">
        <w:rPr>
          <w:rFonts w:ascii="Arial" w:hAnsi="Arial" w:cs="Arial"/>
          <w:sz w:val="20"/>
          <w:szCs w:val="20"/>
        </w:rPr>
        <w:t>unclear</w:t>
      </w:r>
      <w:r w:rsidR="005527F9" w:rsidRPr="00AA78B5">
        <w:rPr>
          <w:rFonts w:ascii="Arial" w:hAnsi="Arial" w:cs="Arial"/>
          <w:sz w:val="20"/>
          <w:szCs w:val="20"/>
        </w:rPr>
        <w:t xml:space="preserve"> based on the revised instructions.</w:t>
      </w:r>
      <w:r w:rsidR="005527F9">
        <w:rPr>
          <w:rFonts w:ascii="Arial" w:hAnsi="Arial" w:cs="Arial"/>
          <w:sz w:val="20"/>
          <w:szCs w:val="20"/>
        </w:rPr>
        <w:t xml:space="preserve"> As a result, </w:t>
      </w:r>
      <w:r w:rsidR="005527F9" w:rsidRPr="00AA78B5">
        <w:rPr>
          <w:rFonts w:ascii="Arial" w:hAnsi="Arial" w:cs="Arial"/>
          <w:sz w:val="20"/>
          <w:szCs w:val="20"/>
        </w:rPr>
        <w:t xml:space="preserve">the handling of these cases </w:t>
      </w:r>
      <w:r w:rsidR="005527F9">
        <w:rPr>
          <w:rFonts w:ascii="Arial" w:hAnsi="Arial" w:cs="Arial"/>
          <w:sz w:val="20"/>
          <w:szCs w:val="20"/>
        </w:rPr>
        <w:t xml:space="preserve">is often left </w:t>
      </w:r>
      <w:r w:rsidR="005527F9" w:rsidRPr="00AA78B5">
        <w:rPr>
          <w:rFonts w:ascii="Arial" w:hAnsi="Arial" w:cs="Arial"/>
          <w:sz w:val="20"/>
          <w:szCs w:val="20"/>
        </w:rPr>
        <w:t>to the discretion of both hospital reimbursement staff and the MAC auditors</w:t>
      </w:r>
      <w:r>
        <w:rPr>
          <w:rFonts w:ascii="Arial" w:hAnsi="Arial" w:cs="Arial"/>
          <w:sz w:val="20"/>
          <w:szCs w:val="20"/>
        </w:rPr>
        <w:t>,</w:t>
      </w:r>
      <w:r w:rsidR="005527F9" w:rsidRPr="00AA78B5">
        <w:rPr>
          <w:rFonts w:ascii="Arial" w:hAnsi="Arial" w:cs="Arial"/>
          <w:sz w:val="20"/>
          <w:szCs w:val="20"/>
        </w:rPr>
        <w:t xml:space="preserve"> lead</w:t>
      </w:r>
      <w:r>
        <w:rPr>
          <w:rFonts w:ascii="Arial" w:hAnsi="Arial" w:cs="Arial"/>
          <w:sz w:val="20"/>
          <w:szCs w:val="20"/>
        </w:rPr>
        <w:t>ing</w:t>
      </w:r>
      <w:r w:rsidR="005527F9" w:rsidRPr="00AA78B5">
        <w:rPr>
          <w:rFonts w:ascii="Arial" w:hAnsi="Arial" w:cs="Arial"/>
          <w:sz w:val="20"/>
          <w:szCs w:val="20"/>
        </w:rPr>
        <w:t xml:space="preserve"> to inconsistent treatment across hospitals. </w:t>
      </w:r>
      <w:r w:rsidR="005527F9" w:rsidRPr="006D0864">
        <w:rPr>
          <w:rFonts w:ascii="Arial" w:hAnsi="Arial" w:cs="Arial"/>
          <w:b/>
          <w:sz w:val="20"/>
          <w:szCs w:val="20"/>
        </w:rPr>
        <w:t>The MHA requests</w:t>
      </w:r>
      <w:r w:rsidR="005527F9">
        <w:rPr>
          <w:rFonts w:ascii="Arial" w:hAnsi="Arial" w:cs="Arial"/>
          <w:sz w:val="20"/>
          <w:szCs w:val="20"/>
        </w:rPr>
        <w:t xml:space="preserve"> </w:t>
      </w:r>
      <w:r w:rsidR="005527F9" w:rsidRPr="00AA78B5">
        <w:rPr>
          <w:rFonts w:ascii="Arial" w:hAnsi="Arial" w:cs="Arial"/>
          <w:b/>
          <w:sz w:val="20"/>
          <w:szCs w:val="20"/>
        </w:rPr>
        <w:t xml:space="preserve">that </w:t>
      </w:r>
      <w:r w:rsidR="005527F9">
        <w:rPr>
          <w:rFonts w:ascii="Arial" w:hAnsi="Arial" w:cs="Arial"/>
          <w:b/>
          <w:sz w:val="20"/>
          <w:szCs w:val="20"/>
        </w:rPr>
        <w:t xml:space="preserve">the </w:t>
      </w:r>
      <w:r w:rsidR="005527F9" w:rsidRPr="00AA78B5">
        <w:rPr>
          <w:rFonts w:ascii="Arial" w:hAnsi="Arial" w:cs="Arial"/>
          <w:b/>
          <w:sz w:val="20"/>
          <w:szCs w:val="20"/>
        </w:rPr>
        <w:t xml:space="preserve">CMS provide guidance </w:t>
      </w:r>
      <w:r w:rsidR="005527F9">
        <w:rPr>
          <w:rFonts w:ascii="Arial" w:hAnsi="Arial" w:cs="Arial"/>
          <w:b/>
          <w:sz w:val="20"/>
          <w:szCs w:val="20"/>
        </w:rPr>
        <w:t xml:space="preserve">regarding </w:t>
      </w:r>
      <w:r w:rsidR="005527F9" w:rsidRPr="00AA78B5">
        <w:rPr>
          <w:rFonts w:ascii="Arial" w:hAnsi="Arial" w:cs="Arial"/>
          <w:b/>
          <w:sz w:val="20"/>
          <w:szCs w:val="20"/>
        </w:rPr>
        <w:t>the treatment of these cases for purposes of worksheet S-10</w:t>
      </w:r>
      <w:r w:rsidR="005527F9" w:rsidRPr="00AA78B5">
        <w:rPr>
          <w:rFonts w:ascii="Arial" w:hAnsi="Arial" w:cs="Arial"/>
          <w:sz w:val="20"/>
          <w:szCs w:val="20"/>
        </w:rPr>
        <w:t xml:space="preserve"> to improve the comparability of the </w:t>
      </w:r>
      <w:r w:rsidR="00DC7200">
        <w:rPr>
          <w:rFonts w:ascii="Arial" w:hAnsi="Arial" w:cs="Arial"/>
          <w:sz w:val="20"/>
          <w:szCs w:val="20"/>
        </w:rPr>
        <w:t>UCC</w:t>
      </w:r>
      <w:r w:rsidR="005527F9" w:rsidRPr="00AA78B5">
        <w:rPr>
          <w:rFonts w:ascii="Arial" w:hAnsi="Arial" w:cs="Arial"/>
          <w:sz w:val="20"/>
          <w:szCs w:val="20"/>
        </w:rPr>
        <w:t xml:space="preserve"> data collected from hospitals and the </w:t>
      </w:r>
      <w:r w:rsidR="005527F9">
        <w:rPr>
          <w:rFonts w:ascii="Arial" w:hAnsi="Arial" w:cs="Arial"/>
          <w:sz w:val="20"/>
          <w:szCs w:val="20"/>
        </w:rPr>
        <w:t xml:space="preserve">resulting </w:t>
      </w:r>
      <w:r w:rsidR="005527F9" w:rsidRPr="00AA78B5">
        <w:rPr>
          <w:rFonts w:ascii="Arial" w:hAnsi="Arial" w:cs="Arial"/>
          <w:sz w:val="20"/>
          <w:szCs w:val="20"/>
        </w:rPr>
        <w:t xml:space="preserve">allocation of </w:t>
      </w:r>
      <w:r w:rsidR="005527F9">
        <w:rPr>
          <w:rFonts w:ascii="Arial" w:hAnsi="Arial" w:cs="Arial"/>
          <w:sz w:val="20"/>
          <w:szCs w:val="20"/>
        </w:rPr>
        <w:t>UCC</w:t>
      </w:r>
      <w:r w:rsidR="005527F9" w:rsidRPr="00AA78B5">
        <w:rPr>
          <w:rFonts w:ascii="Arial" w:hAnsi="Arial" w:cs="Arial"/>
          <w:sz w:val="20"/>
          <w:szCs w:val="20"/>
        </w:rPr>
        <w:t xml:space="preserve"> DSH payments. </w:t>
      </w:r>
    </w:p>
    <w:p w14:paraId="5A65E958" w14:textId="77777777" w:rsidR="005527F9" w:rsidRPr="00AA78B5" w:rsidRDefault="005527F9" w:rsidP="005527F9">
      <w:pPr>
        <w:rPr>
          <w:rFonts w:ascii="Arial" w:hAnsi="Arial" w:cs="Arial"/>
          <w:sz w:val="20"/>
          <w:szCs w:val="20"/>
        </w:rPr>
      </w:pPr>
    </w:p>
    <w:p w14:paraId="12B5ADB0" w14:textId="77777777" w:rsidR="005527F9" w:rsidRPr="008A4FBA" w:rsidRDefault="005527F9" w:rsidP="005527F9">
      <w:pPr>
        <w:rPr>
          <w:rFonts w:ascii="Arial" w:hAnsi="Arial" w:cs="Arial"/>
          <w:b/>
          <w:i/>
          <w:sz w:val="20"/>
          <w:szCs w:val="20"/>
          <w:u w:val="single"/>
        </w:rPr>
      </w:pPr>
      <w:r w:rsidRPr="008A4FBA">
        <w:rPr>
          <w:rFonts w:ascii="Arial" w:hAnsi="Arial" w:cs="Arial"/>
          <w:b/>
          <w:i/>
          <w:sz w:val="20"/>
          <w:szCs w:val="20"/>
          <w:u w:val="single"/>
        </w:rPr>
        <w:t>Calculation of Factor 3 for FY 2020</w:t>
      </w:r>
    </w:p>
    <w:p w14:paraId="5ED4EECF" w14:textId="572E9371" w:rsidR="005527F9" w:rsidRPr="00AA78B5" w:rsidRDefault="005527F9" w:rsidP="005527F9">
      <w:pPr>
        <w:rPr>
          <w:rFonts w:ascii="Arial" w:eastAsia="Times New Roman" w:hAnsi="Arial" w:cs="Arial"/>
          <w:sz w:val="20"/>
          <w:szCs w:val="20"/>
        </w:rPr>
      </w:pPr>
      <w:r>
        <w:rPr>
          <w:rFonts w:ascii="Arial" w:eastAsia="Times New Roman" w:hAnsi="Arial" w:cs="Arial"/>
          <w:sz w:val="20"/>
          <w:szCs w:val="20"/>
        </w:rPr>
        <w:t>The CMS</w:t>
      </w:r>
      <w:r w:rsidRPr="00AA78B5">
        <w:rPr>
          <w:rFonts w:ascii="Arial" w:eastAsia="Times New Roman" w:hAnsi="Arial" w:cs="Arial"/>
          <w:sz w:val="20"/>
          <w:szCs w:val="20"/>
        </w:rPr>
        <w:t xml:space="preserve"> proposes to use audited S-10 </w:t>
      </w:r>
      <w:r>
        <w:rPr>
          <w:rFonts w:ascii="Arial" w:eastAsia="Times New Roman" w:hAnsi="Arial" w:cs="Arial"/>
          <w:sz w:val="20"/>
          <w:szCs w:val="20"/>
        </w:rPr>
        <w:t>UCC</w:t>
      </w:r>
      <w:r w:rsidRPr="00AA78B5">
        <w:rPr>
          <w:rFonts w:ascii="Arial" w:eastAsia="Times New Roman" w:hAnsi="Arial" w:cs="Arial"/>
          <w:sz w:val="20"/>
          <w:szCs w:val="20"/>
        </w:rPr>
        <w:t xml:space="preserve"> costs from FY 2015. As an alternative, </w:t>
      </w:r>
      <w:r>
        <w:rPr>
          <w:rFonts w:ascii="Arial" w:eastAsia="Times New Roman" w:hAnsi="Arial" w:cs="Arial"/>
          <w:sz w:val="20"/>
          <w:szCs w:val="20"/>
        </w:rPr>
        <w:t xml:space="preserve">the </w:t>
      </w:r>
      <w:r w:rsidRPr="00AA78B5">
        <w:rPr>
          <w:rFonts w:ascii="Arial" w:eastAsia="Times New Roman" w:hAnsi="Arial" w:cs="Arial"/>
          <w:sz w:val="20"/>
          <w:szCs w:val="20"/>
        </w:rPr>
        <w:t xml:space="preserve">CMS suggests </w:t>
      </w:r>
      <w:r>
        <w:rPr>
          <w:rFonts w:ascii="Arial" w:eastAsia="Times New Roman" w:hAnsi="Arial" w:cs="Arial"/>
          <w:sz w:val="20"/>
          <w:szCs w:val="20"/>
        </w:rPr>
        <w:t>that the agency</w:t>
      </w:r>
      <w:r w:rsidRPr="00AA78B5">
        <w:rPr>
          <w:rFonts w:ascii="Arial" w:eastAsia="Times New Roman" w:hAnsi="Arial" w:cs="Arial"/>
          <w:sz w:val="20"/>
          <w:szCs w:val="20"/>
        </w:rPr>
        <w:t xml:space="preserve"> would consider using the unaudited S-10 </w:t>
      </w:r>
      <w:r>
        <w:rPr>
          <w:rFonts w:ascii="Arial" w:eastAsia="Times New Roman" w:hAnsi="Arial" w:cs="Arial"/>
          <w:sz w:val="20"/>
          <w:szCs w:val="20"/>
        </w:rPr>
        <w:t>UCC</w:t>
      </w:r>
      <w:r w:rsidRPr="00AA78B5">
        <w:rPr>
          <w:rFonts w:ascii="Arial" w:eastAsia="Times New Roman" w:hAnsi="Arial" w:cs="Arial"/>
          <w:sz w:val="20"/>
          <w:szCs w:val="20"/>
        </w:rPr>
        <w:t xml:space="preserve"> data from FY</w:t>
      </w:r>
      <w:r>
        <w:rPr>
          <w:rFonts w:ascii="Arial" w:eastAsia="Times New Roman" w:hAnsi="Arial" w:cs="Arial"/>
          <w:sz w:val="20"/>
          <w:szCs w:val="20"/>
        </w:rPr>
        <w:t xml:space="preserve"> </w:t>
      </w:r>
      <w:r w:rsidRPr="00AA78B5">
        <w:rPr>
          <w:rFonts w:ascii="Arial" w:eastAsia="Times New Roman" w:hAnsi="Arial" w:cs="Arial"/>
          <w:sz w:val="20"/>
          <w:szCs w:val="20"/>
        </w:rPr>
        <w:t xml:space="preserve">2017 </w:t>
      </w:r>
      <w:r>
        <w:rPr>
          <w:rFonts w:ascii="Arial" w:eastAsia="Times New Roman" w:hAnsi="Arial" w:cs="Arial"/>
          <w:sz w:val="20"/>
          <w:szCs w:val="20"/>
        </w:rPr>
        <w:t>cost reports</w:t>
      </w:r>
      <w:r w:rsidR="00DC7200">
        <w:rPr>
          <w:rFonts w:ascii="Arial" w:eastAsia="Times New Roman" w:hAnsi="Arial" w:cs="Arial"/>
          <w:sz w:val="20"/>
          <w:szCs w:val="20"/>
        </w:rPr>
        <w:t>,</w:t>
      </w:r>
      <w:r>
        <w:rPr>
          <w:rFonts w:ascii="Arial" w:eastAsia="Times New Roman" w:hAnsi="Arial" w:cs="Arial"/>
          <w:sz w:val="20"/>
          <w:szCs w:val="20"/>
        </w:rPr>
        <w:t xml:space="preserve"> indicating</w:t>
      </w:r>
      <w:r w:rsidRPr="00AA78B5">
        <w:rPr>
          <w:rFonts w:ascii="Arial" w:eastAsia="Times New Roman" w:hAnsi="Arial" w:cs="Arial"/>
          <w:sz w:val="20"/>
          <w:szCs w:val="20"/>
        </w:rPr>
        <w:t xml:space="preserve"> that revisions to cost report instructions should result in more consisten</w:t>
      </w:r>
      <w:r>
        <w:rPr>
          <w:rFonts w:ascii="Arial" w:eastAsia="Times New Roman" w:hAnsi="Arial" w:cs="Arial"/>
          <w:sz w:val="20"/>
          <w:szCs w:val="20"/>
        </w:rPr>
        <w:t xml:space="preserve">cy in the data </w:t>
      </w:r>
      <w:r w:rsidRPr="00AA78B5">
        <w:rPr>
          <w:rFonts w:ascii="Arial" w:eastAsia="Times New Roman" w:hAnsi="Arial" w:cs="Arial"/>
          <w:sz w:val="20"/>
          <w:szCs w:val="20"/>
        </w:rPr>
        <w:t xml:space="preserve">reported. </w:t>
      </w:r>
    </w:p>
    <w:p w14:paraId="29DA6C0B" w14:textId="77777777" w:rsidR="005527F9" w:rsidRPr="00AA78B5" w:rsidRDefault="005527F9" w:rsidP="005527F9">
      <w:pPr>
        <w:rPr>
          <w:rFonts w:ascii="Arial" w:hAnsi="Arial" w:cs="Arial"/>
          <w:sz w:val="20"/>
          <w:szCs w:val="20"/>
        </w:rPr>
      </w:pPr>
    </w:p>
    <w:p w14:paraId="3B6FAA9A" w14:textId="0A20471B" w:rsidR="005527F9" w:rsidRPr="00AA78B5" w:rsidRDefault="005527F9" w:rsidP="005527F9">
      <w:pPr>
        <w:rPr>
          <w:rFonts w:ascii="Arial" w:hAnsi="Arial" w:cs="Arial"/>
          <w:sz w:val="20"/>
          <w:szCs w:val="20"/>
        </w:rPr>
      </w:pPr>
      <w:r w:rsidRPr="00AA78B5">
        <w:rPr>
          <w:rFonts w:ascii="Arial" w:hAnsi="Arial" w:cs="Arial"/>
          <w:color w:val="000000"/>
          <w:sz w:val="20"/>
          <w:szCs w:val="20"/>
        </w:rPr>
        <w:t>In the 2017</w:t>
      </w:r>
      <w:r>
        <w:rPr>
          <w:rFonts w:ascii="Arial" w:hAnsi="Arial" w:cs="Arial"/>
          <w:color w:val="000000"/>
          <w:sz w:val="20"/>
          <w:szCs w:val="20"/>
        </w:rPr>
        <w:t xml:space="preserve"> IPPS </w:t>
      </w:r>
      <w:r w:rsidRPr="00AA78B5">
        <w:rPr>
          <w:rFonts w:ascii="Arial" w:hAnsi="Arial" w:cs="Arial"/>
          <w:color w:val="000000"/>
          <w:sz w:val="20"/>
          <w:szCs w:val="20"/>
        </w:rPr>
        <w:t>final rule</w:t>
      </w:r>
      <w:r>
        <w:rPr>
          <w:rFonts w:ascii="Arial" w:hAnsi="Arial" w:cs="Arial"/>
          <w:color w:val="000000"/>
          <w:sz w:val="20"/>
          <w:szCs w:val="20"/>
        </w:rPr>
        <w:t xml:space="preserve">, the </w:t>
      </w:r>
      <w:r w:rsidRPr="00AA78B5">
        <w:rPr>
          <w:rFonts w:ascii="Arial" w:hAnsi="Arial" w:cs="Arial"/>
          <w:color w:val="000000"/>
          <w:sz w:val="20"/>
          <w:szCs w:val="20"/>
        </w:rPr>
        <w:t>CMS i</w:t>
      </w:r>
      <w:r>
        <w:rPr>
          <w:rFonts w:ascii="Arial" w:hAnsi="Arial" w:cs="Arial"/>
          <w:color w:val="000000"/>
          <w:sz w:val="20"/>
          <w:szCs w:val="20"/>
        </w:rPr>
        <w:t>mplemented a change to use t</w:t>
      </w:r>
      <w:r w:rsidRPr="00AA78B5">
        <w:rPr>
          <w:rFonts w:ascii="Arial" w:hAnsi="Arial" w:cs="Arial"/>
          <w:color w:val="000000"/>
          <w:sz w:val="20"/>
          <w:szCs w:val="20"/>
        </w:rPr>
        <w:t>hree</w:t>
      </w:r>
      <w:r>
        <w:rPr>
          <w:rFonts w:ascii="Arial" w:hAnsi="Arial" w:cs="Arial"/>
          <w:color w:val="000000"/>
          <w:sz w:val="20"/>
          <w:szCs w:val="20"/>
        </w:rPr>
        <w:t xml:space="preserve"> </w:t>
      </w:r>
      <w:r w:rsidRPr="00AA78B5">
        <w:rPr>
          <w:rFonts w:ascii="Arial" w:hAnsi="Arial" w:cs="Arial"/>
          <w:color w:val="000000"/>
          <w:sz w:val="20"/>
          <w:szCs w:val="20"/>
        </w:rPr>
        <w:t xml:space="preserve">years </w:t>
      </w:r>
      <w:r>
        <w:rPr>
          <w:rFonts w:ascii="Arial" w:hAnsi="Arial" w:cs="Arial"/>
          <w:color w:val="000000"/>
          <w:sz w:val="20"/>
          <w:szCs w:val="20"/>
        </w:rPr>
        <w:t xml:space="preserve">of data instead of one for </w:t>
      </w:r>
      <w:r w:rsidRPr="00AA78B5">
        <w:rPr>
          <w:rFonts w:ascii="Arial" w:hAnsi="Arial" w:cs="Arial"/>
          <w:color w:val="000000"/>
          <w:sz w:val="20"/>
          <w:szCs w:val="20"/>
        </w:rPr>
        <w:t>calculat</w:t>
      </w:r>
      <w:r>
        <w:rPr>
          <w:rFonts w:ascii="Arial" w:hAnsi="Arial" w:cs="Arial"/>
          <w:color w:val="000000"/>
          <w:sz w:val="20"/>
          <w:szCs w:val="20"/>
        </w:rPr>
        <w:t>ing</w:t>
      </w:r>
      <w:r w:rsidRPr="00AA78B5">
        <w:rPr>
          <w:rFonts w:ascii="Arial" w:hAnsi="Arial" w:cs="Arial"/>
          <w:color w:val="000000"/>
          <w:sz w:val="20"/>
          <w:szCs w:val="20"/>
        </w:rPr>
        <w:t xml:space="preserve"> factor 3 to </w:t>
      </w:r>
      <w:r w:rsidRPr="00AA78B5">
        <w:rPr>
          <w:rFonts w:ascii="Arial" w:hAnsi="Arial" w:cs="Arial"/>
          <w:sz w:val="20"/>
          <w:szCs w:val="20"/>
        </w:rPr>
        <w:t>mitigate undue fluctuations in the amount of uncompensated care payments to hospitals from year to year and smooth over anomalies between cost reporting periods</w:t>
      </w:r>
      <w:r>
        <w:rPr>
          <w:rFonts w:ascii="Arial" w:hAnsi="Arial" w:cs="Arial"/>
          <w:sz w:val="20"/>
          <w:szCs w:val="20"/>
        </w:rPr>
        <w:t>. The</w:t>
      </w:r>
      <w:r w:rsidRPr="00AA78B5">
        <w:rPr>
          <w:rFonts w:ascii="Arial" w:hAnsi="Arial" w:cs="Arial"/>
          <w:sz w:val="20"/>
          <w:szCs w:val="20"/>
        </w:rPr>
        <w:t xml:space="preserve"> CMS’</w:t>
      </w:r>
      <w:r>
        <w:rPr>
          <w:rFonts w:ascii="Arial" w:hAnsi="Arial" w:cs="Arial"/>
          <w:sz w:val="20"/>
          <w:szCs w:val="20"/>
        </w:rPr>
        <w:t xml:space="preserve"> primary</w:t>
      </w:r>
      <w:r w:rsidRPr="00AA78B5">
        <w:rPr>
          <w:rFonts w:ascii="Arial" w:hAnsi="Arial" w:cs="Arial"/>
          <w:sz w:val="20"/>
          <w:szCs w:val="20"/>
        </w:rPr>
        <w:t xml:space="preserve"> rational</w:t>
      </w:r>
      <w:r>
        <w:rPr>
          <w:rFonts w:ascii="Arial" w:hAnsi="Arial" w:cs="Arial"/>
          <w:sz w:val="20"/>
          <w:szCs w:val="20"/>
        </w:rPr>
        <w:t>e</w:t>
      </w:r>
      <w:r w:rsidRPr="00AA78B5">
        <w:rPr>
          <w:rFonts w:ascii="Arial" w:hAnsi="Arial" w:cs="Arial"/>
          <w:sz w:val="20"/>
          <w:szCs w:val="20"/>
        </w:rPr>
        <w:t xml:space="preserve"> was the use of S</w:t>
      </w:r>
      <w:r>
        <w:rPr>
          <w:rFonts w:ascii="Arial" w:hAnsi="Arial" w:cs="Arial"/>
          <w:sz w:val="20"/>
          <w:szCs w:val="20"/>
        </w:rPr>
        <w:t xml:space="preserve">upplemental Security Income </w:t>
      </w:r>
      <w:r w:rsidRPr="00AA78B5">
        <w:rPr>
          <w:rFonts w:ascii="Arial" w:hAnsi="Arial" w:cs="Arial"/>
          <w:sz w:val="20"/>
          <w:szCs w:val="20"/>
        </w:rPr>
        <w:t xml:space="preserve">ratios (which are unstable </w:t>
      </w:r>
      <w:r>
        <w:rPr>
          <w:rFonts w:ascii="Arial" w:hAnsi="Arial" w:cs="Arial"/>
          <w:sz w:val="20"/>
          <w:szCs w:val="20"/>
        </w:rPr>
        <w:t xml:space="preserve">from </w:t>
      </w:r>
      <w:r w:rsidRPr="00AA78B5">
        <w:rPr>
          <w:rFonts w:ascii="Arial" w:hAnsi="Arial" w:cs="Arial"/>
          <w:sz w:val="20"/>
          <w:szCs w:val="20"/>
        </w:rPr>
        <w:t>year</w:t>
      </w:r>
      <w:r w:rsidR="00DC7200">
        <w:rPr>
          <w:rFonts w:ascii="Arial" w:hAnsi="Arial" w:cs="Arial"/>
          <w:sz w:val="20"/>
          <w:szCs w:val="20"/>
        </w:rPr>
        <w:t xml:space="preserve"> </w:t>
      </w:r>
      <w:r w:rsidRPr="00AA78B5">
        <w:rPr>
          <w:rFonts w:ascii="Arial" w:hAnsi="Arial" w:cs="Arial"/>
          <w:sz w:val="20"/>
          <w:szCs w:val="20"/>
        </w:rPr>
        <w:t>to</w:t>
      </w:r>
      <w:r w:rsidR="00DC7200">
        <w:rPr>
          <w:rFonts w:ascii="Arial" w:hAnsi="Arial" w:cs="Arial"/>
          <w:sz w:val="20"/>
          <w:szCs w:val="20"/>
        </w:rPr>
        <w:t xml:space="preserve"> </w:t>
      </w:r>
      <w:r w:rsidRPr="00AA78B5">
        <w:rPr>
          <w:rFonts w:ascii="Arial" w:hAnsi="Arial" w:cs="Arial"/>
          <w:sz w:val="20"/>
          <w:szCs w:val="20"/>
        </w:rPr>
        <w:t xml:space="preserve">year) </w:t>
      </w:r>
      <w:r w:rsidR="00DC7200">
        <w:rPr>
          <w:rFonts w:ascii="Arial" w:hAnsi="Arial" w:cs="Arial"/>
          <w:sz w:val="20"/>
          <w:szCs w:val="20"/>
        </w:rPr>
        <w:t>that</w:t>
      </w:r>
      <w:r w:rsidR="00DC7200" w:rsidRPr="00AA78B5">
        <w:rPr>
          <w:rFonts w:ascii="Arial" w:hAnsi="Arial" w:cs="Arial"/>
          <w:sz w:val="20"/>
          <w:szCs w:val="20"/>
        </w:rPr>
        <w:t xml:space="preserve"> </w:t>
      </w:r>
      <w:r w:rsidRPr="00AA78B5">
        <w:rPr>
          <w:rFonts w:ascii="Arial" w:hAnsi="Arial" w:cs="Arial"/>
          <w:sz w:val="20"/>
          <w:szCs w:val="20"/>
        </w:rPr>
        <w:t xml:space="preserve">were part of the formula that used the traditional DSH components to calculate Factor 3. </w:t>
      </w:r>
    </w:p>
    <w:p w14:paraId="45F0B029" w14:textId="77777777" w:rsidR="005527F9" w:rsidRPr="00AA78B5" w:rsidRDefault="005527F9" w:rsidP="005527F9">
      <w:pPr>
        <w:rPr>
          <w:rFonts w:ascii="Arial" w:hAnsi="Arial" w:cs="Arial"/>
          <w:i/>
          <w:sz w:val="20"/>
          <w:szCs w:val="20"/>
        </w:rPr>
      </w:pPr>
    </w:p>
    <w:p w14:paraId="3DA2E30C" w14:textId="77777777" w:rsidR="005527F9" w:rsidRDefault="005527F9" w:rsidP="005527F9">
      <w:pPr>
        <w:rPr>
          <w:rFonts w:ascii="Arial" w:hAnsi="Arial" w:cs="Arial"/>
          <w:sz w:val="20"/>
          <w:szCs w:val="20"/>
        </w:rPr>
      </w:pPr>
      <w:r>
        <w:rPr>
          <w:rFonts w:ascii="Arial" w:hAnsi="Arial" w:cs="Arial"/>
          <w:sz w:val="20"/>
          <w:szCs w:val="20"/>
        </w:rPr>
        <w:t>While the MHA</w:t>
      </w:r>
      <w:r w:rsidRPr="00AA78B5">
        <w:rPr>
          <w:rFonts w:ascii="Arial" w:hAnsi="Arial" w:cs="Arial"/>
          <w:sz w:val="20"/>
          <w:szCs w:val="20"/>
        </w:rPr>
        <w:t xml:space="preserve"> supports the use of audited data</w:t>
      </w:r>
      <w:r>
        <w:rPr>
          <w:rFonts w:ascii="Arial" w:hAnsi="Arial" w:cs="Arial"/>
          <w:sz w:val="20"/>
          <w:szCs w:val="20"/>
        </w:rPr>
        <w:t>, we object to using</w:t>
      </w:r>
      <w:r w:rsidRPr="00AA78B5">
        <w:rPr>
          <w:rFonts w:ascii="Arial" w:hAnsi="Arial" w:cs="Arial"/>
          <w:sz w:val="20"/>
          <w:szCs w:val="20"/>
        </w:rPr>
        <w:t xml:space="preserve"> </w:t>
      </w:r>
      <w:r>
        <w:rPr>
          <w:rFonts w:ascii="Arial" w:hAnsi="Arial" w:cs="Arial"/>
          <w:sz w:val="20"/>
          <w:szCs w:val="20"/>
        </w:rPr>
        <w:t xml:space="preserve">only </w:t>
      </w:r>
      <w:r w:rsidRPr="00AA78B5">
        <w:rPr>
          <w:rFonts w:ascii="Arial" w:hAnsi="Arial" w:cs="Arial"/>
          <w:sz w:val="20"/>
          <w:szCs w:val="20"/>
        </w:rPr>
        <w:t>one year of data.</w:t>
      </w:r>
      <w:r w:rsidRPr="00F636F0">
        <w:rPr>
          <w:rFonts w:ascii="Arial" w:hAnsi="Arial" w:cs="Arial"/>
          <w:sz w:val="20"/>
          <w:szCs w:val="20"/>
        </w:rPr>
        <w:t xml:space="preserve"> </w:t>
      </w:r>
      <w:r>
        <w:rPr>
          <w:rFonts w:ascii="Arial" w:hAnsi="Arial" w:cs="Arial"/>
          <w:sz w:val="20"/>
          <w:szCs w:val="20"/>
        </w:rPr>
        <w:t xml:space="preserve">Using three years of data will minimize unpredictable payment swings from year to year. </w:t>
      </w:r>
      <w:r w:rsidRPr="00AA78B5">
        <w:rPr>
          <w:rFonts w:ascii="Arial" w:hAnsi="Arial" w:cs="Arial"/>
          <w:sz w:val="20"/>
          <w:szCs w:val="20"/>
        </w:rPr>
        <w:t xml:space="preserve"> </w:t>
      </w:r>
    </w:p>
    <w:p w14:paraId="2CED0825" w14:textId="77777777" w:rsidR="005527F9" w:rsidRPr="00AA78B5" w:rsidRDefault="005527F9" w:rsidP="005527F9">
      <w:pPr>
        <w:rPr>
          <w:rFonts w:ascii="Arial" w:hAnsi="Arial" w:cs="Arial"/>
          <w:sz w:val="20"/>
          <w:szCs w:val="20"/>
        </w:rPr>
      </w:pPr>
    </w:p>
    <w:p w14:paraId="1C5E438B" w14:textId="70DF4FA1" w:rsidR="005527F9" w:rsidRDefault="005527F9" w:rsidP="005527F9">
      <w:pPr>
        <w:rPr>
          <w:rFonts w:ascii="Arial" w:hAnsi="Arial" w:cs="Arial"/>
          <w:sz w:val="20"/>
          <w:szCs w:val="20"/>
        </w:rPr>
      </w:pPr>
      <w:r>
        <w:rPr>
          <w:rFonts w:ascii="Arial" w:hAnsi="Arial" w:cs="Arial"/>
          <w:sz w:val="20"/>
          <w:szCs w:val="20"/>
        </w:rPr>
        <w:t>G</w:t>
      </w:r>
      <w:r w:rsidRPr="00AA78B5">
        <w:rPr>
          <w:rFonts w:ascii="Arial" w:hAnsi="Arial" w:cs="Arial"/>
          <w:sz w:val="20"/>
          <w:szCs w:val="20"/>
        </w:rPr>
        <w:t xml:space="preserve">iven concerns </w:t>
      </w:r>
      <w:r>
        <w:rPr>
          <w:rFonts w:ascii="Arial" w:hAnsi="Arial" w:cs="Arial"/>
          <w:sz w:val="20"/>
          <w:szCs w:val="20"/>
        </w:rPr>
        <w:t xml:space="preserve">that </w:t>
      </w:r>
      <w:r w:rsidRPr="00AA78B5">
        <w:rPr>
          <w:rFonts w:ascii="Arial" w:hAnsi="Arial" w:cs="Arial"/>
          <w:sz w:val="20"/>
          <w:szCs w:val="20"/>
        </w:rPr>
        <w:t xml:space="preserve">the audit criteria </w:t>
      </w:r>
      <w:r>
        <w:rPr>
          <w:rFonts w:ascii="Arial" w:hAnsi="Arial" w:cs="Arial"/>
          <w:sz w:val="20"/>
          <w:szCs w:val="20"/>
        </w:rPr>
        <w:t xml:space="preserve">have not been </w:t>
      </w:r>
      <w:r w:rsidRPr="00AA78B5">
        <w:rPr>
          <w:rFonts w:ascii="Arial" w:hAnsi="Arial" w:cs="Arial"/>
          <w:sz w:val="20"/>
          <w:szCs w:val="20"/>
        </w:rPr>
        <w:t>consistently</w:t>
      </w:r>
      <w:r>
        <w:rPr>
          <w:rFonts w:ascii="Arial" w:hAnsi="Arial" w:cs="Arial"/>
          <w:sz w:val="20"/>
          <w:szCs w:val="20"/>
        </w:rPr>
        <w:t xml:space="preserve"> applied, t</w:t>
      </w:r>
      <w:r w:rsidRPr="009477E4">
        <w:rPr>
          <w:rFonts w:ascii="Arial" w:hAnsi="Arial" w:cs="Arial"/>
          <w:b/>
          <w:sz w:val="20"/>
          <w:szCs w:val="20"/>
        </w:rPr>
        <w:t>he MHA recommends that the CMS continue using three years</w:t>
      </w:r>
      <w:r>
        <w:rPr>
          <w:rFonts w:ascii="Arial" w:hAnsi="Arial" w:cs="Arial"/>
          <w:b/>
          <w:sz w:val="20"/>
          <w:szCs w:val="20"/>
        </w:rPr>
        <w:t xml:space="preserve"> of</w:t>
      </w:r>
      <w:r w:rsidRPr="009477E4">
        <w:rPr>
          <w:rFonts w:ascii="Arial" w:hAnsi="Arial" w:cs="Arial"/>
          <w:b/>
          <w:sz w:val="20"/>
          <w:szCs w:val="20"/>
        </w:rPr>
        <w:t xml:space="preserve"> data</w:t>
      </w:r>
      <w:r>
        <w:rPr>
          <w:rFonts w:ascii="Arial" w:hAnsi="Arial" w:cs="Arial"/>
          <w:b/>
          <w:sz w:val="20"/>
          <w:szCs w:val="20"/>
        </w:rPr>
        <w:t>, consistent with its practice since</w:t>
      </w:r>
      <w:r w:rsidRPr="009477E4">
        <w:rPr>
          <w:rFonts w:ascii="Arial" w:hAnsi="Arial" w:cs="Arial"/>
          <w:b/>
          <w:sz w:val="20"/>
          <w:szCs w:val="20"/>
        </w:rPr>
        <w:t xml:space="preserve"> FY 2017.</w:t>
      </w:r>
      <w:r>
        <w:rPr>
          <w:rFonts w:ascii="Arial" w:hAnsi="Arial" w:cs="Arial"/>
          <w:b/>
          <w:sz w:val="20"/>
          <w:szCs w:val="20"/>
        </w:rPr>
        <w:t xml:space="preserve"> As previously stated, we recommend that the CMS calculate the FY 2020 factor 3 using two</w:t>
      </w:r>
      <w:r w:rsidR="00DC7200">
        <w:rPr>
          <w:rFonts w:ascii="Arial" w:hAnsi="Arial" w:cs="Arial"/>
          <w:b/>
          <w:sz w:val="20"/>
          <w:szCs w:val="20"/>
        </w:rPr>
        <w:t>-</w:t>
      </w:r>
      <w:r>
        <w:rPr>
          <w:rFonts w:ascii="Arial" w:hAnsi="Arial" w:cs="Arial"/>
          <w:b/>
          <w:sz w:val="20"/>
          <w:szCs w:val="20"/>
        </w:rPr>
        <w:t>third</w:t>
      </w:r>
      <w:r w:rsidR="00DC7200">
        <w:rPr>
          <w:rFonts w:ascii="Arial" w:hAnsi="Arial" w:cs="Arial"/>
          <w:b/>
          <w:sz w:val="20"/>
          <w:szCs w:val="20"/>
        </w:rPr>
        <w:t>s</w:t>
      </w:r>
      <w:r>
        <w:rPr>
          <w:rFonts w:ascii="Arial" w:hAnsi="Arial" w:cs="Arial"/>
          <w:b/>
          <w:sz w:val="20"/>
          <w:szCs w:val="20"/>
        </w:rPr>
        <w:t xml:space="preserve"> of the final FY 2019 factors and one</w:t>
      </w:r>
      <w:r w:rsidR="00DC7200">
        <w:rPr>
          <w:rFonts w:ascii="Arial" w:hAnsi="Arial" w:cs="Arial"/>
          <w:b/>
          <w:sz w:val="20"/>
          <w:szCs w:val="20"/>
        </w:rPr>
        <w:t>-</w:t>
      </w:r>
      <w:r>
        <w:rPr>
          <w:rFonts w:ascii="Arial" w:hAnsi="Arial" w:cs="Arial"/>
          <w:b/>
          <w:sz w:val="20"/>
          <w:szCs w:val="20"/>
        </w:rPr>
        <w:t xml:space="preserve">third </w:t>
      </w:r>
      <w:r w:rsidR="00DC7200">
        <w:rPr>
          <w:rFonts w:ascii="Arial" w:hAnsi="Arial" w:cs="Arial"/>
          <w:b/>
          <w:sz w:val="20"/>
          <w:szCs w:val="20"/>
        </w:rPr>
        <w:t xml:space="preserve">of </w:t>
      </w:r>
      <w:r>
        <w:rPr>
          <w:rFonts w:ascii="Arial" w:hAnsi="Arial" w:cs="Arial"/>
          <w:b/>
          <w:sz w:val="20"/>
          <w:szCs w:val="20"/>
        </w:rPr>
        <w:t>the FY 2017 factors.</w:t>
      </w:r>
      <w:r w:rsidRPr="009477E4">
        <w:rPr>
          <w:rFonts w:ascii="Arial" w:hAnsi="Arial" w:cs="Arial"/>
          <w:b/>
          <w:sz w:val="20"/>
          <w:szCs w:val="20"/>
        </w:rPr>
        <w:t xml:space="preserve"> </w:t>
      </w:r>
      <w:r>
        <w:rPr>
          <w:rFonts w:ascii="Arial" w:hAnsi="Arial" w:cs="Arial"/>
          <w:b/>
          <w:sz w:val="20"/>
          <w:szCs w:val="20"/>
        </w:rPr>
        <w:t xml:space="preserve">In addition, the MHA encourages the CMS to review the data for </w:t>
      </w:r>
      <w:r w:rsidRPr="00F636F0">
        <w:rPr>
          <w:rFonts w:ascii="Arial" w:hAnsi="Arial" w:cs="Arial"/>
          <w:b/>
          <w:sz w:val="20"/>
          <w:szCs w:val="20"/>
          <w:u w:val="single"/>
        </w:rPr>
        <w:t>all</w:t>
      </w:r>
      <w:r>
        <w:rPr>
          <w:rFonts w:ascii="Arial" w:hAnsi="Arial" w:cs="Arial"/>
          <w:b/>
          <w:sz w:val="20"/>
          <w:szCs w:val="20"/>
        </w:rPr>
        <w:t xml:space="preserve"> hospitals using a desk review process </w:t>
      </w:r>
      <w:proofErr w:type="gramStart"/>
      <w:r>
        <w:rPr>
          <w:rFonts w:ascii="Arial" w:hAnsi="Arial" w:cs="Arial"/>
          <w:b/>
          <w:sz w:val="20"/>
          <w:szCs w:val="20"/>
        </w:rPr>
        <w:t>similar to</w:t>
      </w:r>
      <w:proofErr w:type="gramEnd"/>
      <w:r>
        <w:rPr>
          <w:rFonts w:ascii="Arial" w:hAnsi="Arial" w:cs="Arial"/>
          <w:b/>
          <w:sz w:val="20"/>
          <w:szCs w:val="20"/>
        </w:rPr>
        <w:t xml:space="preserve"> that used annually for reviewing wage index data.</w:t>
      </w:r>
      <w:r w:rsidRPr="00AA78B5">
        <w:rPr>
          <w:rFonts w:ascii="Arial" w:hAnsi="Arial" w:cs="Arial"/>
          <w:sz w:val="20"/>
          <w:szCs w:val="20"/>
        </w:rPr>
        <w:t xml:space="preserve"> </w:t>
      </w:r>
      <w:r>
        <w:rPr>
          <w:rFonts w:ascii="Arial" w:hAnsi="Arial" w:cs="Arial"/>
          <w:sz w:val="20"/>
          <w:szCs w:val="20"/>
        </w:rPr>
        <w:t>We believe this would help improve consistency across the data.</w:t>
      </w:r>
    </w:p>
    <w:p w14:paraId="15B46012" w14:textId="43D65633" w:rsidR="005527F9" w:rsidRDefault="005527F9" w:rsidP="005527F9">
      <w:pPr>
        <w:rPr>
          <w:rFonts w:ascii="Arial" w:hAnsi="Arial" w:cs="Arial"/>
          <w:sz w:val="20"/>
          <w:szCs w:val="20"/>
        </w:rPr>
      </w:pPr>
    </w:p>
    <w:p w14:paraId="4BE39C9E" w14:textId="77777777" w:rsidR="005527F9" w:rsidRPr="008A4FBA" w:rsidRDefault="005527F9" w:rsidP="005527F9">
      <w:pPr>
        <w:rPr>
          <w:rFonts w:ascii="Arial" w:hAnsi="Arial" w:cs="Arial"/>
          <w:b/>
          <w:i/>
          <w:sz w:val="20"/>
          <w:szCs w:val="20"/>
          <w:u w:val="single"/>
        </w:rPr>
      </w:pPr>
      <w:r w:rsidRPr="008A4FBA">
        <w:rPr>
          <w:rFonts w:ascii="Arial" w:hAnsi="Arial" w:cs="Arial"/>
          <w:b/>
          <w:i/>
          <w:sz w:val="20"/>
          <w:szCs w:val="20"/>
          <w:u w:val="single"/>
        </w:rPr>
        <w:t>Create an Appeals Process for Dis</w:t>
      </w:r>
      <w:r>
        <w:rPr>
          <w:rFonts w:ascii="Arial" w:hAnsi="Arial" w:cs="Arial"/>
          <w:b/>
          <w:i/>
          <w:sz w:val="20"/>
          <w:szCs w:val="20"/>
          <w:u w:val="single"/>
        </w:rPr>
        <w:t>a</w:t>
      </w:r>
      <w:r w:rsidRPr="008A4FBA">
        <w:rPr>
          <w:rFonts w:ascii="Arial" w:hAnsi="Arial" w:cs="Arial"/>
          <w:b/>
          <w:i/>
          <w:sz w:val="20"/>
          <w:szCs w:val="20"/>
          <w:u w:val="single"/>
        </w:rPr>
        <w:t>llowed Uncompensated Care</w:t>
      </w:r>
    </w:p>
    <w:p w14:paraId="75FC43A5" w14:textId="41FED02B" w:rsidR="005527F9" w:rsidRPr="009477E4" w:rsidRDefault="005527F9" w:rsidP="005527F9">
      <w:pPr>
        <w:rPr>
          <w:rFonts w:ascii="Arial" w:hAnsi="Arial" w:cs="Arial"/>
          <w:b/>
          <w:color w:val="000000" w:themeColor="text1"/>
          <w:sz w:val="20"/>
          <w:szCs w:val="20"/>
        </w:rPr>
      </w:pPr>
      <w:r>
        <w:rPr>
          <w:rFonts w:ascii="Arial" w:hAnsi="Arial" w:cs="Arial"/>
          <w:b/>
          <w:sz w:val="20"/>
          <w:szCs w:val="20"/>
        </w:rPr>
        <w:t xml:space="preserve">The </w:t>
      </w:r>
      <w:r w:rsidRPr="00AA78B5">
        <w:rPr>
          <w:rFonts w:ascii="Arial" w:hAnsi="Arial" w:cs="Arial"/>
          <w:b/>
          <w:color w:val="000000" w:themeColor="text1"/>
          <w:sz w:val="20"/>
          <w:szCs w:val="20"/>
        </w:rPr>
        <w:t xml:space="preserve">CMS must provide hospitals </w:t>
      </w:r>
      <w:r>
        <w:rPr>
          <w:rFonts w:ascii="Arial" w:hAnsi="Arial" w:cs="Arial"/>
          <w:b/>
          <w:color w:val="000000" w:themeColor="text1"/>
          <w:sz w:val="20"/>
          <w:szCs w:val="20"/>
        </w:rPr>
        <w:t xml:space="preserve">with </w:t>
      </w:r>
      <w:r w:rsidRPr="00AA78B5">
        <w:rPr>
          <w:rFonts w:ascii="Arial" w:hAnsi="Arial" w:cs="Arial"/>
          <w:b/>
          <w:color w:val="000000" w:themeColor="text1"/>
          <w:sz w:val="20"/>
          <w:szCs w:val="20"/>
        </w:rPr>
        <w:t xml:space="preserve">a mechanism to appeal adjustments </w:t>
      </w:r>
      <w:r>
        <w:rPr>
          <w:rFonts w:ascii="Arial" w:hAnsi="Arial" w:cs="Arial"/>
          <w:b/>
          <w:color w:val="000000" w:themeColor="text1"/>
          <w:sz w:val="20"/>
          <w:szCs w:val="20"/>
        </w:rPr>
        <w:t>made to data reported on worksheet</w:t>
      </w:r>
      <w:r w:rsidRPr="00AA78B5">
        <w:rPr>
          <w:rFonts w:ascii="Arial" w:hAnsi="Arial" w:cs="Arial"/>
          <w:b/>
          <w:color w:val="000000" w:themeColor="text1"/>
          <w:sz w:val="20"/>
          <w:szCs w:val="20"/>
        </w:rPr>
        <w:t xml:space="preserve"> S-10. </w:t>
      </w:r>
      <w:r w:rsidRPr="00AA78B5">
        <w:rPr>
          <w:rFonts w:ascii="Arial" w:hAnsi="Arial" w:cs="Arial"/>
          <w:color w:val="000000" w:themeColor="text1"/>
          <w:sz w:val="20"/>
          <w:szCs w:val="20"/>
        </w:rPr>
        <w:t xml:space="preserve">Currently, hospitals are only allowed to appeal adjustments that have a material settlement impact on the cost report. While the data used to calculate the </w:t>
      </w:r>
      <w:r>
        <w:rPr>
          <w:rFonts w:ascii="Arial" w:hAnsi="Arial" w:cs="Arial"/>
          <w:color w:val="000000" w:themeColor="text1"/>
          <w:sz w:val="20"/>
          <w:szCs w:val="20"/>
        </w:rPr>
        <w:t>UCC</w:t>
      </w:r>
      <w:r w:rsidRPr="00AA78B5">
        <w:rPr>
          <w:rFonts w:ascii="Arial" w:hAnsi="Arial" w:cs="Arial"/>
          <w:color w:val="000000" w:themeColor="text1"/>
          <w:sz w:val="20"/>
          <w:szCs w:val="20"/>
        </w:rPr>
        <w:t xml:space="preserve"> payment will have a material payment impact on hospitals, it </w:t>
      </w:r>
      <w:r>
        <w:rPr>
          <w:rFonts w:ascii="Arial" w:hAnsi="Arial" w:cs="Arial"/>
          <w:color w:val="000000" w:themeColor="text1"/>
          <w:sz w:val="20"/>
          <w:szCs w:val="20"/>
        </w:rPr>
        <w:t>is not a settlement item</w:t>
      </w:r>
      <w:r w:rsidRPr="00AA78B5">
        <w:rPr>
          <w:rFonts w:ascii="Arial" w:hAnsi="Arial" w:cs="Arial"/>
          <w:color w:val="000000" w:themeColor="text1"/>
          <w:sz w:val="20"/>
          <w:szCs w:val="20"/>
        </w:rPr>
        <w:t xml:space="preserve"> on the </w:t>
      </w:r>
      <w:r>
        <w:rPr>
          <w:rFonts w:ascii="Arial" w:hAnsi="Arial" w:cs="Arial"/>
          <w:color w:val="000000" w:themeColor="text1"/>
          <w:sz w:val="20"/>
          <w:szCs w:val="20"/>
        </w:rPr>
        <w:t xml:space="preserve">Medicare </w:t>
      </w:r>
      <w:r w:rsidRPr="00AA78B5">
        <w:rPr>
          <w:rFonts w:ascii="Arial" w:hAnsi="Arial" w:cs="Arial"/>
          <w:color w:val="000000" w:themeColor="text1"/>
          <w:sz w:val="20"/>
          <w:szCs w:val="20"/>
        </w:rPr>
        <w:t xml:space="preserve">cost report. </w:t>
      </w:r>
      <w:r w:rsidRPr="009477E4">
        <w:rPr>
          <w:rFonts w:ascii="Arial" w:hAnsi="Arial" w:cs="Arial"/>
          <w:b/>
          <w:color w:val="000000" w:themeColor="text1"/>
          <w:sz w:val="20"/>
          <w:szCs w:val="20"/>
        </w:rPr>
        <w:t>The MHA believes</w:t>
      </w:r>
      <w:r>
        <w:rPr>
          <w:rFonts w:ascii="Arial" w:hAnsi="Arial" w:cs="Arial"/>
          <w:b/>
          <w:color w:val="000000" w:themeColor="text1"/>
          <w:sz w:val="20"/>
          <w:szCs w:val="20"/>
        </w:rPr>
        <w:t xml:space="preserve"> that</w:t>
      </w:r>
      <w:r w:rsidRPr="009477E4">
        <w:rPr>
          <w:rFonts w:ascii="Arial" w:hAnsi="Arial" w:cs="Arial"/>
          <w:b/>
          <w:color w:val="000000" w:themeColor="text1"/>
          <w:sz w:val="20"/>
          <w:szCs w:val="20"/>
        </w:rPr>
        <w:t xml:space="preserve"> the CMS should create a process by which disallowed </w:t>
      </w:r>
      <w:r>
        <w:rPr>
          <w:rFonts w:ascii="Arial" w:hAnsi="Arial" w:cs="Arial"/>
          <w:b/>
          <w:color w:val="000000" w:themeColor="text1"/>
          <w:sz w:val="20"/>
          <w:szCs w:val="20"/>
        </w:rPr>
        <w:t>UCC</w:t>
      </w:r>
      <w:r w:rsidRPr="009477E4">
        <w:rPr>
          <w:rFonts w:ascii="Arial" w:hAnsi="Arial" w:cs="Arial"/>
          <w:b/>
          <w:color w:val="000000" w:themeColor="text1"/>
          <w:sz w:val="20"/>
          <w:szCs w:val="20"/>
        </w:rPr>
        <w:t xml:space="preserve"> </w:t>
      </w:r>
      <w:r>
        <w:rPr>
          <w:rFonts w:ascii="Arial" w:hAnsi="Arial" w:cs="Arial"/>
          <w:b/>
          <w:color w:val="000000" w:themeColor="text1"/>
          <w:sz w:val="20"/>
          <w:szCs w:val="20"/>
        </w:rPr>
        <w:t xml:space="preserve">cost </w:t>
      </w:r>
      <w:r w:rsidRPr="009477E4">
        <w:rPr>
          <w:rFonts w:ascii="Arial" w:hAnsi="Arial" w:cs="Arial"/>
          <w:b/>
          <w:color w:val="000000" w:themeColor="text1"/>
          <w:sz w:val="20"/>
          <w:szCs w:val="20"/>
        </w:rPr>
        <w:t>could be appealed to the Provider Reimbursement Review Board</w:t>
      </w:r>
      <w:r w:rsidR="00DC7200">
        <w:rPr>
          <w:rFonts w:ascii="Arial" w:hAnsi="Arial" w:cs="Arial"/>
          <w:b/>
          <w:color w:val="000000" w:themeColor="text1"/>
          <w:sz w:val="20"/>
          <w:szCs w:val="20"/>
        </w:rPr>
        <w:t>,</w:t>
      </w:r>
      <w:r>
        <w:rPr>
          <w:rFonts w:ascii="Arial" w:hAnsi="Arial" w:cs="Arial"/>
          <w:b/>
          <w:color w:val="000000" w:themeColor="text1"/>
          <w:sz w:val="20"/>
          <w:szCs w:val="20"/>
        </w:rPr>
        <w:t xml:space="preserve"> consistent with</w:t>
      </w:r>
      <w:r w:rsidRPr="009477E4">
        <w:rPr>
          <w:rFonts w:ascii="Arial" w:hAnsi="Arial" w:cs="Arial"/>
          <w:b/>
          <w:color w:val="000000" w:themeColor="text1"/>
          <w:sz w:val="20"/>
          <w:szCs w:val="20"/>
        </w:rPr>
        <w:t xml:space="preserve"> other items on the Medicare cost report. </w:t>
      </w:r>
    </w:p>
    <w:p w14:paraId="69BC0082" w14:textId="77777777" w:rsidR="005527F9" w:rsidRPr="007B28BA" w:rsidRDefault="005527F9" w:rsidP="005527F9">
      <w:pPr>
        <w:rPr>
          <w:rFonts w:ascii="Arial" w:hAnsi="Arial" w:cs="Arial"/>
          <w:sz w:val="20"/>
          <w:szCs w:val="20"/>
        </w:rPr>
      </w:pPr>
    </w:p>
    <w:p w14:paraId="02CC2047" w14:textId="6784E50D" w:rsidR="005527F9" w:rsidRPr="00D95486" w:rsidRDefault="005527F9" w:rsidP="005527F9">
      <w:pPr>
        <w:autoSpaceDE w:val="0"/>
        <w:autoSpaceDN w:val="0"/>
        <w:adjustRightInd w:val="0"/>
        <w:rPr>
          <w:b/>
          <w:u w:val="single"/>
        </w:rPr>
      </w:pPr>
      <w:r w:rsidRPr="00D95486">
        <w:rPr>
          <w:rFonts w:ascii="Arial" w:hAnsi="Arial" w:cs="Arial"/>
          <w:b/>
          <w:color w:val="000000"/>
          <w:sz w:val="20"/>
          <w:szCs w:val="20"/>
          <w:u w:val="single"/>
        </w:rPr>
        <w:t>P</w:t>
      </w:r>
      <w:r>
        <w:rPr>
          <w:rFonts w:ascii="Arial" w:hAnsi="Arial" w:cs="Arial"/>
          <w:b/>
          <w:color w:val="000000"/>
          <w:sz w:val="20"/>
          <w:szCs w:val="20"/>
          <w:u w:val="single"/>
        </w:rPr>
        <w:t xml:space="preserve">ROPOSED CHANGES </w:t>
      </w:r>
      <w:r w:rsidR="00DC7200">
        <w:rPr>
          <w:rFonts w:ascii="Arial" w:hAnsi="Arial" w:cs="Arial"/>
          <w:b/>
          <w:color w:val="000000"/>
          <w:sz w:val="20"/>
          <w:szCs w:val="20"/>
          <w:u w:val="single"/>
        </w:rPr>
        <w:t>TO</w:t>
      </w:r>
      <w:r w:rsidRPr="00D95486">
        <w:rPr>
          <w:rFonts w:ascii="Arial" w:hAnsi="Arial" w:cs="Arial"/>
          <w:b/>
          <w:color w:val="000000"/>
          <w:sz w:val="20"/>
          <w:szCs w:val="20"/>
          <w:u w:val="single"/>
        </w:rPr>
        <w:t xml:space="preserve"> S</w:t>
      </w:r>
      <w:r>
        <w:rPr>
          <w:rFonts w:ascii="Arial" w:hAnsi="Arial" w:cs="Arial"/>
          <w:b/>
          <w:color w:val="000000"/>
          <w:sz w:val="20"/>
          <w:szCs w:val="20"/>
          <w:u w:val="single"/>
        </w:rPr>
        <w:t>EVERITY LEVEL ASSIGNMENTS</w:t>
      </w:r>
    </w:p>
    <w:p w14:paraId="6BFEE5BC" w14:textId="77777777" w:rsidR="005527F9" w:rsidRDefault="005527F9" w:rsidP="005527F9">
      <w:pPr>
        <w:autoSpaceDE w:val="0"/>
        <w:autoSpaceDN w:val="0"/>
        <w:adjustRightInd w:val="0"/>
        <w:rPr>
          <w:rFonts w:ascii="Arial" w:hAnsi="Arial" w:cs="Arial"/>
          <w:color w:val="000000"/>
          <w:sz w:val="20"/>
          <w:szCs w:val="20"/>
        </w:rPr>
      </w:pPr>
    </w:p>
    <w:p w14:paraId="2CC04201" w14:textId="6169EC87" w:rsidR="005527F9" w:rsidRPr="00D95486" w:rsidRDefault="005527F9" w:rsidP="005527F9">
      <w:pPr>
        <w:autoSpaceDE w:val="0"/>
        <w:autoSpaceDN w:val="0"/>
        <w:adjustRightInd w:val="0"/>
        <w:rPr>
          <w:rFonts w:ascii="Arial" w:hAnsi="Arial" w:cs="Arial"/>
          <w:color w:val="000000"/>
          <w:sz w:val="20"/>
          <w:szCs w:val="20"/>
        </w:rPr>
      </w:pPr>
      <w:r w:rsidRPr="00D95486">
        <w:rPr>
          <w:rFonts w:ascii="Arial" w:hAnsi="Arial" w:cs="Arial"/>
          <w:color w:val="000000"/>
          <w:sz w:val="20"/>
          <w:szCs w:val="20"/>
        </w:rPr>
        <w:t xml:space="preserve">In the FY 2008 IPPS final rule, the CMS described its process for establishing three different levels of Complications or </w:t>
      </w:r>
      <w:r w:rsidR="00000446" w:rsidRPr="00D95486">
        <w:rPr>
          <w:rFonts w:ascii="Arial" w:hAnsi="Arial" w:cs="Arial"/>
          <w:color w:val="000000"/>
          <w:sz w:val="20"/>
          <w:szCs w:val="20"/>
        </w:rPr>
        <w:t>Comorbidities</w:t>
      </w:r>
      <w:r w:rsidRPr="00D95486">
        <w:rPr>
          <w:rFonts w:ascii="Arial" w:hAnsi="Arial" w:cs="Arial"/>
          <w:color w:val="000000"/>
          <w:sz w:val="20"/>
          <w:szCs w:val="20"/>
        </w:rPr>
        <w:t xml:space="preserve"> (CC) severity into which it would subdivide the diagnosis codes. The categorization of diagnoses as a Major Complications or </w:t>
      </w:r>
      <w:r w:rsidR="00000446" w:rsidRPr="00D95486">
        <w:rPr>
          <w:rFonts w:ascii="Arial" w:hAnsi="Arial" w:cs="Arial"/>
          <w:color w:val="000000"/>
          <w:sz w:val="20"/>
          <w:szCs w:val="20"/>
        </w:rPr>
        <w:t>Comorbidities</w:t>
      </w:r>
      <w:r w:rsidRPr="00D95486">
        <w:rPr>
          <w:rFonts w:ascii="Arial" w:hAnsi="Arial" w:cs="Arial"/>
          <w:color w:val="000000"/>
          <w:sz w:val="20"/>
          <w:szCs w:val="20"/>
        </w:rPr>
        <w:t xml:space="preserve"> (MCC), a CC or a non-CC was accomplished using an iterative approach in which each diagnosis was evaluated to determine the extent to which its presence as a secondary diagnosis resulted in increased hospital resource use.</w:t>
      </w:r>
    </w:p>
    <w:p w14:paraId="19C9DA14" w14:textId="77777777" w:rsidR="005B01CF" w:rsidRDefault="005B01CF" w:rsidP="005527F9">
      <w:pPr>
        <w:autoSpaceDE w:val="0"/>
        <w:autoSpaceDN w:val="0"/>
        <w:adjustRightInd w:val="0"/>
        <w:rPr>
          <w:rFonts w:ascii="Arial" w:hAnsi="Arial" w:cs="Arial"/>
          <w:color w:val="000000"/>
          <w:sz w:val="20"/>
          <w:szCs w:val="20"/>
        </w:rPr>
      </w:pPr>
    </w:p>
    <w:p w14:paraId="66B0EFB6" w14:textId="22468323" w:rsidR="005527F9" w:rsidRDefault="005527F9" w:rsidP="005527F9">
      <w:pPr>
        <w:autoSpaceDE w:val="0"/>
        <w:autoSpaceDN w:val="0"/>
        <w:adjustRightInd w:val="0"/>
        <w:rPr>
          <w:rFonts w:ascii="Arial" w:hAnsi="Arial" w:cs="Arial"/>
          <w:color w:val="000000"/>
          <w:sz w:val="20"/>
          <w:szCs w:val="20"/>
        </w:rPr>
      </w:pPr>
      <w:r w:rsidRPr="00D95486">
        <w:rPr>
          <w:rFonts w:ascii="Arial" w:hAnsi="Arial" w:cs="Arial"/>
          <w:color w:val="000000"/>
          <w:sz w:val="20"/>
          <w:szCs w:val="20"/>
        </w:rPr>
        <w:t xml:space="preserve">In the FY 2018 IPPS final rule, the CMS provided notice of </w:t>
      </w:r>
      <w:r w:rsidR="005B01CF">
        <w:rPr>
          <w:rFonts w:ascii="Arial" w:hAnsi="Arial" w:cs="Arial"/>
          <w:color w:val="000000"/>
          <w:sz w:val="20"/>
          <w:szCs w:val="20"/>
        </w:rPr>
        <w:t>its</w:t>
      </w:r>
      <w:r w:rsidR="005B01CF" w:rsidRPr="00D95486">
        <w:rPr>
          <w:rFonts w:ascii="Arial" w:hAnsi="Arial" w:cs="Arial"/>
          <w:color w:val="000000"/>
          <w:sz w:val="20"/>
          <w:szCs w:val="20"/>
        </w:rPr>
        <w:t xml:space="preserve"> </w:t>
      </w:r>
      <w:r w:rsidRPr="00D95486">
        <w:rPr>
          <w:rFonts w:ascii="Arial" w:hAnsi="Arial" w:cs="Arial"/>
          <w:color w:val="000000"/>
          <w:sz w:val="20"/>
          <w:szCs w:val="20"/>
        </w:rPr>
        <w:t xml:space="preserve">plans to conduct a comprehensive review of the CC and MCC lists for FY 2019, </w:t>
      </w:r>
      <w:proofErr w:type="gramStart"/>
      <w:r w:rsidRPr="00D95486">
        <w:rPr>
          <w:rFonts w:ascii="Arial" w:hAnsi="Arial" w:cs="Arial"/>
          <w:color w:val="000000"/>
          <w:sz w:val="20"/>
          <w:szCs w:val="20"/>
        </w:rPr>
        <w:t>similar to</w:t>
      </w:r>
      <w:proofErr w:type="gramEnd"/>
      <w:r w:rsidRPr="00D95486">
        <w:rPr>
          <w:rFonts w:ascii="Arial" w:hAnsi="Arial" w:cs="Arial"/>
          <w:color w:val="000000"/>
          <w:sz w:val="20"/>
          <w:szCs w:val="20"/>
        </w:rPr>
        <w:t xml:space="preserve"> the FY 2008 comprehensive review. </w:t>
      </w:r>
    </w:p>
    <w:p w14:paraId="2CE900AB" w14:textId="77777777" w:rsidR="005527F9" w:rsidRPr="00D95486" w:rsidRDefault="005527F9" w:rsidP="005527F9">
      <w:pPr>
        <w:autoSpaceDE w:val="0"/>
        <w:autoSpaceDN w:val="0"/>
        <w:adjustRightInd w:val="0"/>
        <w:rPr>
          <w:rFonts w:ascii="Arial" w:hAnsi="Arial" w:cs="Arial"/>
          <w:color w:val="000000"/>
          <w:sz w:val="20"/>
          <w:szCs w:val="20"/>
        </w:rPr>
      </w:pPr>
    </w:p>
    <w:p w14:paraId="01CB7B03" w14:textId="6E04BEBD" w:rsidR="005527F9" w:rsidRPr="00D95486" w:rsidRDefault="005527F9" w:rsidP="005527F9">
      <w:pPr>
        <w:autoSpaceDE w:val="0"/>
        <w:autoSpaceDN w:val="0"/>
        <w:adjustRightInd w:val="0"/>
        <w:rPr>
          <w:rFonts w:ascii="Arial" w:hAnsi="Arial" w:cs="Arial"/>
          <w:b/>
          <w:color w:val="000000"/>
          <w:sz w:val="20"/>
          <w:szCs w:val="20"/>
        </w:rPr>
      </w:pPr>
      <w:r w:rsidRPr="00D95486">
        <w:rPr>
          <w:rFonts w:ascii="Arial" w:hAnsi="Arial" w:cs="Arial"/>
          <w:color w:val="000000"/>
          <w:sz w:val="20"/>
          <w:szCs w:val="20"/>
        </w:rPr>
        <w:t xml:space="preserve">The CMS’ clinical advisers recommended a change in the severity level designation for nearly 1,500 ICD-10-CM diagnosis codes. </w:t>
      </w:r>
      <w:r w:rsidR="005B01CF">
        <w:rPr>
          <w:rFonts w:ascii="Arial" w:hAnsi="Arial" w:cs="Arial"/>
          <w:color w:val="000000"/>
          <w:sz w:val="20"/>
          <w:szCs w:val="20"/>
        </w:rPr>
        <w:t>The net</w:t>
      </w:r>
      <w:r w:rsidRPr="00D95486">
        <w:rPr>
          <w:rFonts w:ascii="Arial" w:hAnsi="Arial" w:cs="Arial"/>
          <w:color w:val="000000"/>
          <w:sz w:val="20"/>
          <w:szCs w:val="20"/>
        </w:rPr>
        <w:t xml:space="preserve"> result of the proposed changes would be a decrease of 145 codes designated as MCC, a decrease of 837 codes designated as CC, and an increase of 982 codes designated as non-CC</w:t>
      </w:r>
      <w:r w:rsidR="005B01CF">
        <w:rPr>
          <w:rFonts w:ascii="Arial" w:hAnsi="Arial" w:cs="Arial"/>
          <w:color w:val="000000"/>
          <w:sz w:val="20"/>
          <w:szCs w:val="20"/>
        </w:rPr>
        <w:t>,</w:t>
      </w:r>
      <w:r>
        <w:rPr>
          <w:rFonts w:ascii="Arial" w:hAnsi="Arial" w:cs="Arial"/>
          <w:color w:val="000000"/>
          <w:sz w:val="20"/>
          <w:szCs w:val="20"/>
        </w:rPr>
        <w:t xml:space="preserve"> which restructures many M</w:t>
      </w:r>
      <w:r w:rsidR="007F0E05">
        <w:rPr>
          <w:rFonts w:ascii="Arial" w:hAnsi="Arial" w:cs="Arial"/>
          <w:color w:val="000000"/>
          <w:sz w:val="20"/>
          <w:szCs w:val="20"/>
        </w:rPr>
        <w:t>edicare Severity Diagnosis Related Groups (M</w:t>
      </w:r>
      <w:r>
        <w:rPr>
          <w:rFonts w:ascii="Arial" w:hAnsi="Arial" w:cs="Arial"/>
          <w:color w:val="000000"/>
          <w:sz w:val="20"/>
          <w:szCs w:val="20"/>
        </w:rPr>
        <w:t>S-DRGs</w:t>
      </w:r>
      <w:r w:rsidR="007F0E05">
        <w:rPr>
          <w:rFonts w:ascii="Arial" w:hAnsi="Arial" w:cs="Arial"/>
          <w:color w:val="000000"/>
          <w:sz w:val="20"/>
          <w:szCs w:val="20"/>
        </w:rPr>
        <w:t>)</w:t>
      </w:r>
      <w:r>
        <w:rPr>
          <w:rFonts w:ascii="Arial" w:hAnsi="Arial" w:cs="Arial"/>
          <w:color w:val="000000"/>
          <w:sz w:val="20"/>
          <w:szCs w:val="20"/>
        </w:rPr>
        <w:t xml:space="preserve"> to non-CC status</w:t>
      </w:r>
      <w:r w:rsidRPr="00D95486">
        <w:rPr>
          <w:rFonts w:ascii="Arial" w:hAnsi="Arial" w:cs="Arial"/>
          <w:b/>
          <w:color w:val="000000"/>
          <w:sz w:val="20"/>
          <w:szCs w:val="20"/>
        </w:rPr>
        <w:t>.</w:t>
      </w:r>
      <w:r>
        <w:rPr>
          <w:rFonts w:ascii="Arial" w:hAnsi="Arial" w:cs="Arial"/>
          <w:b/>
          <w:color w:val="000000"/>
          <w:sz w:val="20"/>
          <w:szCs w:val="20"/>
        </w:rPr>
        <w:t xml:space="preserve"> Since FY 2008, many routine inpatient cases have shifted to the outpatient setting, leaving only the more compromised patients or highly acute patient</w:t>
      </w:r>
      <w:r w:rsidR="005B01CF">
        <w:rPr>
          <w:rFonts w:ascii="Arial" w:hAnsi="Arial" w:cs="Arial"/>
          <w:b/>
          <w:color w:val="000000"/>
          <w:sz w:val="20"/>
          <w:szCs w:val="20"/>
        </w:rPr>
        <w:t>s</w:t>
      </w:r>
      <w:r>
        <w:rPr>
          <w:rFonts w:ascii="Arial" w:hAnsi="Arial" w:cs="Arial"/>
          <w:b/>
          <w:color w:val="000000"/>
          <w:sz w:val="20"/>
          <w:szCs w:val="20"/>
        </w:rPr>
        <w:t xml:space="preserve"> </w:t>
      </w:r>
      <w:r w:rsidR="005B01CF">
        <w:rPr>
          <w:rFonts w:ascii="Arial" w:hAnsi="Arial" w:cs="Arial"/>
          <w:b/>
          <w:color w:val="000000"/>
          <w:sz w:val="20"/>
          <w:szCs w:val="20"/>
        </w:rPr>
        <w:t>in the inpatient setting</w:t>
      </w:r>
      <w:r>
        <w:rPr>
          <w:rFonts w:ascii="Arial" w:hAnsi="Arial" w:cs="Arial"/>
          <w:b/>
          <w:color w:val="000000"/>
          <w:sz w:val="20"/>
          <w:szCs w:val="20"/>
        </w:rPr>
        <w:t>. The proposed CMS changes don’t comport</w:t>
      </w:r>
      <w:r w:rsidR="002E33DD">
        <w:rPr>
          <w:rFonts w:ascii="Arial" w:hAnsi="Arial" w:cs="Arial"/>
          <w:b/>
          <w:color w:val="000000"/>
          <w:sz w:val="20"/>
          <w:szCs w:val="20"/>
        </w:rPr>
        <w:t xml:space="preserve"> </w:t>
      </w:r>
      <w:r>
        <w:rPr>
          <w:rFonts w:ascii="Arial" w:hAnsi="Arial" w:cs="Arial"/>
          <w:b/>
          <w:color w:val="000000"/>
          <w:sz w:val="20"/>
          <w:szCs w:val="20"/>
        </w:rPr>
        <w:t xml:space="preserve">with reality experienced by hospitals. </w:t>
      </w:r>
      <w:r w:rsidRPr="00D95486">
        <w:rPr>
          <w:rFonts w:ascii="Arial" w:hAnsi="Arial" w:cs="Arial"/>
          <w:b/>
          <w:color w:val="000000"/>
          <w:sz w:val="20"/>
          <w:szCs w:val="20"/>
        </w:rPr>
        <w:t>The MHA urge</w:t>
      </w:r>
      <w:r w:rsidR="002E33DD">
        <w:rPr>
          <w:rFonts w:ascii="Arial" w:hAnsi="Arial" w:cs="Arial"/>
          <w:b/>
          <w:color w:val="000000"/>
          <w:sz w:val="20"/>
          <w:szCs w:val="20"/>
        </w:rPr>
        <w:t>s</w:t>
      </w:r>
      <w:r w:rsidRPr="00D95486">
        <w:rPr>
          <w:rFonts w:ascii="Arial" w:hAnsi="Arial" w:cs="Arial"/>
          <w:b/>
          <w:color w:val="000000"/>
          <w:sz w:val="20"/>
          <w:szCs w:val="20"/>
        </w:rPr>
        <w:t xml:space="preserve"> the CMS to delay implementation of these changes </w:t>
      </w:r>
      <w:r>
        <w:rPr>
          <w:rFonts w:ascii="Arial" w:hAnsi="Arial" w:cs="Arial"/>
          <w:b/>
          <w:color w:val="000000"/>
          <w:sz w:val="20"/>
          <w:szCs w:val="20"/>
        </w:rPr>
        <w:t>until</w:t>
      </w:r>
      <w:r w:rsidRPr="00D95486">
        <w:rPr>
          <w:rFonts w:ascii="Arial" w:hAnsi="Arial" w:cs="Arial"/>
          <w:b/>
          <w:color w:val="000000"/>
          <w:sz w:val="20"/>
          <w:szCs w:val="20"/>
        </w:rPr>
        <w:t xml:space="preserve"> the </w:t>
      </w:r>
      <w:r w:rsidR="002E33DD">
        <w:rPr>
          <w:rFonts w:ascii="Arial" w:hAnsi="Arial" w:cs="Arial"/>
          <w:b/>
          <w:color w:val="000000"/>
          <w:sz w:val="20"/>
          <w:szCs w:val="20"/>
        </w:rPr>
        <w:t>agency</w:t>
      </w:r>
      <w:r w:rsidR="002E33DD" w:rsidRPr="00D95486">
        <w:rPr>
          <w:rFonts w:ascii="Arial" w:hAnsi="Arial" w:cs="Arial"/>
          <w:b/>
          <w:color w:val="000000"/>
          <w:sz w:val="20"/>
          <w:szCs w:val="20"/>
        </w:rPr>
        <w:t xml:space="preserve"> </w:t>
      </w:r>
      <w:r w:rsidRPr="00D95486">
        <w:rPr>
          <w:rFonts w:ascii="Arial" w:hAnsi="Arial" w:cs="Arial"/>
          <w:b/>
          <w:color w:val="000000"/>
          <w:sz w:val="20"/>
          <w:szCs w:val="20"/>
        </w:rPr>
        <w:t>provide</w:t>
      </w:r>
      <w:r>
        <w:rPr>
          <w:rFonts w:ascii="Arial" w:hAnsi="Arial" w:cs="Arial"/>
          <w:b/>
          <w:color w:val="000000"/>
          <w:sz w:val="20"/>
          <w:szCs w:val="20"/>
        </w:rPr>
        <w:t>s</w:t>
      </w:r>
      <w:r w:rsidRPr="00D95486">
        <w:rPr>
          <w:rFonts w:ascii="Arial" w:hAnsi="Arial" w:cs="Arial"/>
          <w:b/>
          <w:color w:val="000000"/>
          <w:sz w:val="20"/>
          <w:szCs w:val="20"/>
        </w:rPr>
        <w:t xml:space="preserve"> </w:t>
      </w:r>
      <w:r>
        <w:rPr>
          <w:rFonts w:ascii="Arial" w:hAnsi="Arial" w:cs="Arial"/>
          <w:b/>
          <w:color w:val="000000"/>
          <w:sz w:val="20"/>
          <w:szCs w:val="20"/>
        </w:rPr>
        <w:t>adequate</w:t>
      </w:r>
      <w:r w:rsidRPr="00D95486">
        <w:rPr>
          <w:rFonts w:ascii="Arial" w:hAnsi="Arial" w:cs="Arial"/>
          <w:b/>
          <w:color w:val="000000"/>
          <w:sz w:val="20"/>
          <w:szCs w:val="20"/>
        </w:rPr>
        <w:t xml:space="preserve"> data. </w:t>
      </w:r>
    </w:p>
    <w:p w14:paraId="763AE23A" w14:textId="77777777" w:rsidR="005527F9" w:rsidRPr="00E6027E" w:rsidRDefault="005527F9" w:rsidP="005527F9">
      <w:pPr>
        <w:rPr>
          <w:b/>
        </w:rPr>
      </w:pPr>
    </w:p>
    <w:p w14:paraId="2369FB1A" w14:textId="7546C615" w:rsidR="00862539" w:rsidRPr="00862539" w:rsidRDefault="005527F9" w:rsidP="00862539">
      <w:pPr>
        <w:rPr>
          <w:rFonts w:ascii="Arial" w:hAnsi="Arial" w:cs="Arial"/>
          <w:b/>
          <w:sz w:val="20"/>
          <w:szCs w:val="20"/>
          <w:u w:val="single"/>
        </w:rPr>
      </w:pPr>
      <w:r>
        <w:rPr>
          <w:rFonts w:ascii="Arial" w:hAnsi="Arial" w:cs="Arial"/>
          <w:b/>
          <w:sz w:val="20"/>
          <w:szCs w:val="20"/>
          <w:u w:val="single"/>
        </w:rPr>
        <w:t xml:space="preserve">FULL </w:t>
      </w:r>
      <w:r w:rsidR="00862539" w:rsidRPr="00862539">
        <w:rPr>
          <w:rFonts w:ascii="Arial" w:hAnsi="Arial" w:cs="Arial"/>
          <w:b/>
          <w:sz w:val="20"/>
          <w:szCs w:val="20"/>
          <w:u w:val="single"/>
        </w:rPr>
        <w:t xml:space="preserve">RESTORATION OF ATRA DOCUMENTATION AND CODING OFFSET </w:t>
      </w:r>
    </w:p>
    <w:p w14:paraId="38E1F3AF" w14:textId="448BCD3E" w:rsidR="00862539" w:rsidRPr="00862539" w:rsidRDefault="00862539" w:rsidP="00A35FD4">
      <w:pPr>
        <w:rPr>
          <w:rFonts w:ascii="Arial" w:hAnsi="Arial" w:cs="Arial"/>
          <w:b/>
          <w:sz w:val="20"/>
          <w:szCs w:val="20"/>
          <w:u w:val="single"/>
        </w:rPr>
      </w:pPr>
      <w:r w:rsidRPr="00862539">
        <w:rPr>
          <w:rFonts w:ascii="Arial" w:hAnsi="Arial" w:cs="Arial"/>
          <w:b/>
          <w:sz w:val="20"/>
          <w:szCs w:val="20"/>
          <w:u w:val="single"/>
        </w:rPr>
        <w:t xml:space="preserve"> </w:t>
      </w:r>
    </w:p>
    <w:p w14:paraId="4F4E437C" w14:textId="6391CB7D" w:rsidR="00862539" w:rsidRPr="00862539" w:rsidRDefault="00862539" w:rsidP="00862539">
      <w:pPr>
        <w:rPr>
          <w:rFonts w:ascii="Arial" w:hAnsi="Arial" w:cs="Arial"/>
          <w:sz w:val="20"/>
          <w:szCs w:val="20"/>
        </w:rPr>
      </w:pPr>
      <w:r w:rsidRPr="00862539">
        <w:rPr>
          <w:rFonts w:ascii="Arial" w:hAnsi="Arial" w:cs="Arial"/>
          <w:sz w:val="20"/>
          <w:szCs w:val="20"/>
        </w:rPr>
        <w:t>The CMS implemented a 0.8</w:t>
      </w:r>
      <w:r w:rsidR="00A22B1B">
        <w:rPr>
          <w:rFonts w:ascii="Arial" w:hAnsi="Arial" w:cs="Arial"/>
          <w:sz w:val="20"/>
          <w:szCs w:val="20"/>
        </w:rPr>
        <w:t>%</w:t>
      </w:r>
      <w:r w:rsidRPr="00862539">
        <w:rPr>
          <w:rFonts w:ascii="Arial" w:hAnsi="Arial" w:cs="Arial"/>
          <w:sz w:val="20"/>
          <w:szCs w:val="20"/>
        </w:rPr>
        <w:t xml:space="preserve"> cut to the annual </w:t>
      </w:r>
      <w:proofErr w:type="spellStart"/>
      <w:r w:rsidRPr="00862539">
        <w:rPr>
          <w:rFonts w:ascii="Arial" w:hAnsi="Arial" w:cs="Arial"/>
          <w:sz w:val="20"/>
          <w:szCs w:val="20"/>
        </w:rPr>
        <w:t>marketbasket</w:t>
      </w:r>
      <w:proofErr w:type="spellEnd"/>
      <w:r w:rsidRPr="00862539">
        <w:rPr>
          <w:rFonts w:ascii="Arial" w:hAnsi="Arial" w:cs="Arial"/>
          <w:sz w:val="20"/>
          <w:szCs w:val="20"/>
        </w:rPr>
        <w:t xml:space="preserve"> update in FYs 2014-2016 to recoup the effect of documentation and coding changes that </w:t>
      </w:r>
      <w:r w:rsidR="002E33DD">
        <w:rPr>
          <w:rFonts w:ascii="Arial" w:hAnsi="Arial" w:cs="Arial"/>
          <w:sz w:val="20"/>
          <w:szCs w:val="20"/>
        </w:rPr>
        <w:t>it</w:t>
      </w:r>
      <w:r w:rsidRPr="00862539">
        <w:rPr>
          <w:rFonts w:ascii="Arial" w:hAnsi="Arial" w:cs="Arial"/>
          <w:sz w:val="20"/>
          <w:szCs w:val="20"/>
        </w:rPr>
        <w:t xml:space="preserve"> believe</w:t>
      </w:r>
      <w:r w:rsidR="007F0E05">
        <w:rPr>
          <w:rFonts w:ascii="Arial" w:hAnsi="Arial" w:cs="Arial"/>
          <w:sz w:val="20"/>
          <w:szCs w:val="20"/>
        </w:rPr>
        <w:t>d</w:t>
      </w:r>
      <w:r w:rsidRPr="00862539">
        <w:rPr>
          <w:rFonts w:ascii="Arial" w:hAnsi="Arial" w:cs="Arial"/>
          <w:sz w:val="20"/>
          <w:szCs w:val="20"/>
        </w:rPr>
        <w:t xml:space="preserve"> do not reflect real changes in patient acuity. For FY 2017, the CMS increased this cut from 0.8 percentage points to 1.5 percentage points to achieve the $11 billion targeted </w:t>
      </w:r>
      <w:r w:rsidR="007F0E05">
        <w:rPr>
          <w:rFonts w:ascii="Arial" w:hAnsi="Arial" w:cs="Arial"/>
          <w:sz w:val="20"/>
          <w:szCs w:val="20"/>
        </w:rPr>
        <w:t>by</w:t>
      </w:r>
      <w:r w:rsidRPr="00862539">
        <w:rPr>
          <w:rFonts w:ascii="Arial" w:hAnsi="Arial" w:cs="Arial"/>
          <w:sz w:val="20"/>
          <w:szCs w:val="20"/>
        </w:rPr>
        <w:t xml:space="preserve"> the A</w:t>
      </w:r>
      <w:r w:rsidR="001A08DA">
        <w:rPr>
          <w:rFonts w:ascii="Arial" w:hAnsi="Arial" w:cs="Arial"/>
          <w:sz w:val="20"/>
          <w:szCs w:val="20"/>
        </w:rPr>
        <w:t>merican Taxpayer Relief Act (A</w:t>
      </w:r>
      <w:r w:rsidRPr="00862539">
        <w:rPr>
          <w:rFonts w:ascii="Arial" w:hAnsi="Arial" w:cs="Arial"/>
          <w:sz w:val="20"/>
          <w:szCs w:val="20"/>
        </w:rPr>
        <w:t>TRA</w:t>
      </w:r>
      <w:r w:rsidR="001A08DA">
        <w:rPr>
          <w:rFonts w:ascii="Arial" w:hAnsi="Arial" w:cs="Arial"/>
          <w:sz w:val="20"/>
          <w:szCs w:val="20"/>
        </w:rPr>
        <w:t>)</w:t>
      </w:r>
      <w:r w:rsidRPr="00862539">
        <w:rPr>
          <w:rFonts w:ascii="Arial" w:hAnsi="Arial" w:cs="Arial"/>
          <w:sz w:val="20"/>
          <w:szCs w:val="20"/>
        </w:rPr>
        <w:t xml:space="preserve">. </w:t>
      </w:r>
      <w:r w:rsidR="00AE736A">
        <w:rPr>
          <w:rFonts w:ascii="Arial" w:hAnsi="Arial" w:cs="Arial"/>
          <w:sz w:val="20"/>
          <w:szCs w:val="20"/>
        </w:rPr>
        <w:t>In total</w:t>
      </w:r>
      <w:r w:rsidR="001A08DA">
        <w:rPr>
          <w:rFonts w:ascii="Arial" w:hAnsi="Arial" w:cs="Arial"/>
          <w:sz w:val="20"/>
          <w:szCs w:val="20"/>
        </w:rPr>
        <w:t>,</w:t>
      </w:r>
      <w:r w:rsidR="00AE736A">
        <w:rPr>
          <w:rFonts w:ascii="Arial" w:hAnsi="Arial" w:cs="Arial"/>
          <w:sz w:val="20"/>
          <w:szCs w:val="20"/>
        </w:rPr>
        <w:t xml:space="preserve"> these cuts </w:t>
      </w:r>
      <w:r w:rsidR="001A08DA">
        <w:rPr>
          <w:rFonts w:ascii="Arial" w:hAnsi="Arial" w:cs="Arial"/>
          <w:sz w:val="20"/>
          <w:szCs w:val="20"/>
        </w:rPr>
        <w:t>reduced hospital i</w:t>
      </w:r>
      <w:r w:rsidR="00AE736A">
        <w:rPr>
          <w:rFonts w:ascii="Arial" w:hAnsi="Arial" w:cs="Arial"/>
          <w:sz w:val="20"/>
          <w:szCs w:val="20"/>
        </w:rPr>
        <w:t>npatient payments</w:t>
      </w:r>
      <w:r w:rsidR="001A08DA">
        <w:rPr>
          <w:rFonts w:ascii="Arial" w:hAnsi="Arial" w:cs="Arial"/>
          <w:sz w:val="20"/>
          <w:szCs w:val="20"/>
        </w:rPr>
        <w:t xml:space="preserve"> by 3.9%</w:t>
      </w:r>
      <w:r w:rsidR="00AE736A">
        <w:rPr>
          <w:rFonts w:ascii="Arial" w:hAnsi="Arial" w:cs="Arial"/>
          <w:sz w:val="20"/>
          <w:szCs w:val="20"/>
        </w:rPr>
        <w:t>.</w:t>
      </w:r>
      <w:r w:rsidR="00FC7139">
        <w:rPr>
          <w:rFonts w:ascii="Arial" w:hAnsi="Arial" w:cs="Arial"/>
          <w:sz w:val="20"/>
          <w:szCs w:val="20"/>
        </w:rPr>
        <w:t xml:space="preserve"> The CMS mandated a positive 0.5% adjustment for each year</w:t>
      </w:r>
      <w:r w:rsidR="001D17A2">
        <w:rPr>
          <w:rFonts w:ascii="Arial" w:hAnsi="Arial" w:cs="Arial"/>
          <w:sz w:val="20"/>
          <w:szCs w:val="20"/>
        </w:rPr>
        <w:t xml:space="preserve"> from</w:t>
      </w:r>
      <w:r w:rsidR="00FC7139">
        <w:rPr>
          <w:rFonts w:ascii="Arial" w:hAnsi="Arial" w:cs="Arial"/>
          <w:sz w:val="20"/>
          <w:szCs w:val="20"/>
        </w:rPr>
        <w:t xml:space="preserve"> FY 2018 </w:t>
      </w:r>
      <w:r w:rsidR="001D17A2">
        <w:rPr>
          <w:rFonts w:ascii="Arial" w:hAnsi="Arial" w:cs="Arial"/>
          <w:sz w:val="20"/>
          <w:szCs w:val="20"/>
        </w:rPr>
        <w:t xml:space="preserve">through </w:t>
      </w:r>
      <w:r w:rsidR="00FC7139">
        <w:rPr>
          <w:rFonts w:ascii="Arial" w:hAnsi="Arial" w:cs="Arial"/>
          <w:sz w:val="20"/>
          <w:szCs w:val="20"/>
        </w:rPr>
        <w:t>FY 20</w:t>
      </w:r>
      <w:r w:rsidR="001767A6">
        <w:rPr>
          <w:rFonts w:ascii="Arial" w:hAnsi="Arial" w:cs="Arial"/>
          <w:sz w:val="20"/>
          <w:szCs w:val="20"/>
        </w:rPr>
        <w:t>2</w:t>
      </w:r>
      <w:r w:rsidR="00FC7139">
        <w:rPr>
          <w:rFonts w:ascii="Arial" w:hAnsi="Arial" w:cs="Arial"/>
          <w:sz w:val="20"/>
          <w:szCs w:val="20"/>
        </w:rPr>
        <w:t>3 to off</w:t>
      </w:r>
      <w:r w:rsidR="001767A6">
        <w:rPr>
          <w:rFonts w:ascii="Arial" w:hAnsi="Arial" w:cs="Arial"/>
          <w:sz w:val="20"/>
          <w:szCs w:val="20"/>
        </w:rPr>
        <w:t xml:space="preserve">set the previous recoupment. </w:t>
      </w:r>
      <w:r w:rsidR="001A08DA">
        <w:rPr>
          <w:rFonts w:ascii="Arial" w:hAnsi="Arial" w:cs="Arial"/>
          <w:sz w:val="20"/>
          <w:szCs w:val="20"/>
        </w:rPr>
        <w:t>The 21</w:t>
      </w:r>
      <w:r w:rsidR="001A08DA" w:rsidRPr="001A08DA">
        <w:rPr>
          <w:rFonts w:ascii="Arial" w:hAnsi="Arial" w:cs="Arial"/>
          <w:sz w:val="20"/>
          <w:szCs w:val="20"/>
          <w:vertAlign w:val="superscript"/>
        </w:rPr>
        <w:t>st</w:t>
      </w:r>
      <w:r w:rsidR="001A08DA">
        <w:rPr>
          <w:rFonts w:ascii="Arial" w:hAnsi="Arial" w:cs="Arial"/>
          <w:sz w:val="20"/>
          <w:szCs w:val="20"/>
        </w:rPr>
        <w:t xml:space="preserve"> Century Cures Act subsequently reduced the FY 2018 “add-back” from 0.5% to 0.4588%. </w:t>
      </w:r>
      <w:r w:rsidR="00B93B94">
        <w:rPr>
          <w:rFonts w:ascii="Arial" w:hAnsi="Arial" w:cs="Arial"/>
          <w:sz w:val="20"/>
          <w:szCs w:val="20"/>
        </w:rPr>
        <w:t xml:space="preserve">Cumulatively after all negative and positive adjustments, hospitals will have a permanent payment reduction of approximately 1%.  </w:t>
      </w:r>
    </w:p>
    <w:p w14:paraId="271B87C5" w14:textId="77777777" w:rsidR="00862539" w:rsidRPr="00862539" w:rsidRDefault="00862539" w:rsidP="00862539">
      <w:pPr>
        <w:rPr>
          <w:rFonts w:ascii="Arial" w:hAnsi="Arial" w:cs="Arial"/>
          <w:sz w:val="20"/>
          <w:szCs w:val="20"/>
        </w:rPr>
      </w:pPr>
    </w:p>
    <w:p w14:paraId="4B6C1095" w14:textId="6B6F66B7" w:rsidR="00A06B26" w:rsidRPr="0037567A" w:rsidRDefault="00862539" w:rsidP="00A06B26">
      <w:pPr>
        <w:rPr>
          <w:rFonts w:ascii="Arial" w:hAnsi="Arial" w:cs="Arial"/>
          <w:b/>
          <w:sz w:val="20"/>
          <w:szCs w:val="20"/>
        </w:rPr>
      </w:pPr>
      <w:r w:rsidRPr="00862539">
        <w:rPr>
          <w:rFonts w:ascii="Arial" w:hAnsi="Arial" w:cs="Arial"/>
          <w:b/>
          <w:sz w:val="20"/>
          <w:szCs w:val="20"/>
        </w:rPr>
        <w:t>The MHA believes</w:t>
      </w:r>
      <w:r w:rsidR="00AE736A">
        <w:rPr>
          <w:rFonts w:ascii="Arial" w:hAnsi="Arial" w:cs="Arial"/>
          <w:b/>
          <w:sz w:val="20"/>
          <w:szCs w:val="20"/>
        </w:rPr>
        <w:t xml:space="preserve"> </w:t>
      </w:r>
      <w:r w:rsidRPr="00862539">
        <w:rPr>
          <w:rFonts w:ascii="Arial" w:hAnsi="Arial" w:cs="Arial"/>
          <w:b/>
          <w:sz w:val="20"/>
          <w:szCs w:val="20"/>
        </w:rPr>
        <w:t xml:space="preserve">that the CMS should </w:t>
      </w:r>
      <w:r w:rsidR="00AE736A">
        <w:rPr>
          <w:rFonts w:ascii="Arial" w:hAnsi="Arial" w:cs="Arial"/>
          <w:b/>
          <w:sz w:val="20"/>
          <w:szCs w:val="20"/>
        </w:rPr>
        <w:t xml:space="preserve">restore </w:t>
      </w:r>
      <w:r w:rsidRPr="00862539">
        <w:rPr>
          <w:rFonts w:ascii="Arial" w:hAnsi="Arial" w:cs="Arial"/>
          <w:b/>
          <w:sz w:val="20"/>
          <w:szCs w:val="20"/>
        </w:rPr>
        <w:t>the full 3.9</w:t>
      </w:r>
      <w:r w:rsidR="00A22B1B">
        <w:rPr>
          <w:rFonts w:ascii="Arial" w:hAnsi="Arial" w:cs="Arial"/>
          <w:b/>
          <w:sz w:val="20"/>
          <w:szCs w:val="20"/>
        </w:rPr>
        <w:t xml:space="preserve">% </w:t>
      </w:r>
      <w:r w:rsidR="007F0E05">
        <w:rPr>
          <w:rFonts w:ascii="Arial" w:hAnsi="Arial" w:cs="Arial"/>
          <w:b/>
          <w:sz w:val="20"/>
          <w:szCs w:val="20"/>
        </w:rPr>
        <w:t xml:space="preserve">that was </w:t>
      </w:r>
      <w:r w:rsidRPr="00862539">
        <w:rPr>
          <w:rFonts w:ascii="Arial" w:hAnsi="Arial" w:cs="Arial"/>
          <w:b/>
          <w:sz w:val="20"/>
          <w:szCs w:val="20"/>
        </w:rPr>
        <w:t xml:space="preserve">withheld </w:t>
      </w:r>
      <w:r w:rsidR="007F0E05">
        <w:rPr>
          <w:rFonts w:ascii="Arial" w:hAnsi="Arial" w:cs="Arial"/>
          <w:b/>
          <w:sz w:val="20"/>
          <w:szCs w:val="20"/>
        </w:rPr>
        <w:t>from</w:t>
      </w:r>
      <w:r w:rsidRPr="00862539">
        <w:rPr>
          <w:rFonts w:ascii="Arial" w:hAnsi="Arial" w:cs="Arial"/>
          <w:b/>
          <w:sz w:val="20"/>
          <w:szCs w:val="20"/>
        </w:rPr>
        <w:t xml:space="preserve"> hospitals. </w:t>
      </w:r>
      <w:r w:rsidR="00A22B1B">
        <w:rPr>
          <w:rFonts w:ascii="Arial" w:hAnsi="Arial" w:cs="Arial"/>
          <w:b/>
          <w:sz w:val="20"/>
          <w:szCs w:val="20"/>
        </w:rPr>
        <w:t>We</w:t>
      </w:r>
      <w:r w:rsidR="00A06B26" w:rsidRPr="0037567A">
        <w:rPr>
          <w:rFonts w:ascii="Arial" w:hAnsi="Arial" w:cs="Arial"/>
          <w:b/>
          <w:sz w:val="20"/>
          <w:szCs w:val="20"/>
        </w:rPr>
        <w:t xml:space="preserve"> recommend that the CMS use its authority </w:t>
      </w:r>
      <w:r w:rsidR="00BC6502">
        <w:rPr>
          <w:rFonts w:ascii="Arial" w:hAnsi="Arial" w:cs="Arial"/>
          <w:b/>
          <w:sz w:val="20"/>
          <w:szCs w:val="20"/>
        </w:rPr>
        <w:t xml:space="preserve">and </w:t>
      </w:r>
      <w:r w:rsidR="00A06B26" w:rsidRPr="0037567A">
        <w:rPr>
          <w:rFonts w:ascii="Arial" w:hAnsi="Arial" w:cs="Arial"/>
          <w:b/>
          <w:sz w:val="20"/>
          <w:szCs w:val="20"/>
        </w:rPr>
        <w:t xml:space="preserve">adjust </w:t>
      </w:r>
      <w:r w:rsidR="00BC6502">
        <w:rPr>
          <w:rFonts w:ascii="Arial" w:hAnsi="Arial" w:cs="Arial"/>
          <w:b/>
          <w:sz w:val="20"/>
          <w:szCs w:val="20"/>
        </w:rPr>
        <w:t>hospital</w:t>
      </w:r>
      <w:r w:rsidR="00A06B26" w:rsidRPr="0037567A">
        <w:rPr>
          <w:rFonts w:ascii="Arial" w:hAnsi="Arial" w:cs="Arial"/>
          <w:b/>
          <w:sz w:val="20"/>
          <w:szCs w:val="20"/>
        </w:rPr>
        <w:t xml:space="preserve"> payment amounts to re</w:t>
      </w:r>
      <w:r w:rsidR="007F0E05">
        <w:rPr>
          <w:rFonts w:ascii="Arial" w:hAnsi="Arial" w:cs="Arial"/>
          <w:b/>
          <w:sz w:val="20"/>
          <w:szCs w:val="20"/>
        </w:rPr>
        <w:t>turn</w:t>
      </w:r>
      <w:r w:rsidR="00AE736A">
        <w:rPr>
          <w:rFonts w:ascii="Arial" w:hAnsi="Arial" w:cs="Arial"/>
          <w:b/>
          <w:sz w:val="20"/>
          <w:szCs w:val="20"/>
        </w:rPr>
        <w:t xml:space="preserve"> the payments previously withheld from hospitals</w:t>
      </w:r>
      <w:r w:rsidR="00A06B26" w:rsidRPr="0037567A">
        <w:rPr>
          <w:rFonts w:ascii="Arial" w:hAnsi="Arial" w:cs="Arial"/>
          <w:b/>
          <w:sz w:val="20"/>
          <w:szCs w:val="20"/>
        </w:rPr>
        <w:t>.</w:t>
      </w:r>
    </w:p>
    <w:p w14:paraId="06D271F6" w14:textId="77777777" w:rsidR="007B28BA" w:rsidRPr="007B28BA" w:rsidRDefault="007B28BA" w:rsidP="007B28BA">
      <w:pPr>
        <w:rPr>
          <w:rFonts w:ascii="Arial" w:hAnsi="Arial" w:cs="Arial"/>
          <w:b/>
          <w:color w:val="000000"/>
          <w:sz w:val="20"/>
          <w:szCs w:val="20"/>
          <w:u w:val="single"/>
        </w:rPr>
      </w:pPr>
    </w:p>
    <w:p w14:paraId="3D49B16D" w14:textId="2BC4622F" w:rsidR="00C60070" w:rsidRPr="009F44F2" w:rsidRDefault="005527F9" w:rsidP="00C60070">
      <w:pPr>
        <w:rPr>
          <w:rFonts w:ascii="Arial" w:hAnsi="Arial" w:cs="Arial"/>
          <w:b/>
          <w:bCs/>
          <w:sz w:val="20"/>
          <w:szCs w:val="20"/>
          <w:u w:val="single"/>
        </w:rPr>
      </w:pPr>
      <w:r>
        <w:rPr>
          <w:rFonts w:ascii="Arial" w:hAnsi="Arial" w:cs="Arial"/>
          <w:b/>
          <w:bCs/>
          <w:sz w:val="20"/>
          <w:szCs w:val="20"/>
          <w:u w:val="single"/>
        </w:rPr>
        <w:t xml:space="preserve">PROPOSED CHANGE </w:t>
      </w:r>
      <w:r w:rsidR="001D17A2">
        <w:rPr>
          <w:rFonts w:ascii="Arial" w:hAnsi="Arial" w:cs="Arial"/>
          <w:b/>
          <w:bCs/>
          <w:sz w:val="20"/>
          <w:szCs w:val="20"/>
          <w:u w:val="single"/>
        </w:rPr>
        <w:t>TO</w:t>
      </w:r>
      <w:r>
        <w:rPr>
          <w:rFonts w:ascii="Arial" w:hAnsi="Arial" w:cs="Arial"/>
          <w:b/>
          <w:bCs/>
          <w:sz w:val="20"/>
          <w:szCs w:val="20"/>
          <w:u w:val="single"/>
        </w:rPr>
        <w:t xml:space="preserve"> </w:t>
      </w:r>
      <w:r w:rsidR="00C60070" w:rsidRPr="009F44F2">
        <w:rPr>
          <w:rFonts w:ascii="Arial" w:hAnsi="Arial" w:cs="Arial"/>
          <w:b/>
          <w:bCs/>
          <w:sz w:val="20"/>
          <w:szCs w:val="20"/>
          <w:u w:val="single"/>
        </w:rPr>
        <w:t>A</w:t>
      </w:r>
      <w:r>
        <w:rPr>
          <w:rFonts w:ascii="Arial" w:hAnsi="Arial" w:cs="Arial"/>
          <w:b/>
          <w:bCs/>
          <w:sz w:val="20"/>
          <w:szCs w:val="20"/>
          <w:u w:val="single"/>
        </w:rPr>
        <w:t>DD-ON PAYMENTS for NEW SERVICES &amp; TECHNOLOGIES</w:t>
      </w:r>
      <w:r w:rsidR="00C60070" w:rsidRPr="009F44F2">
        <w:rPr>
          <w:rFonts w:ascii="Arial" w:hAnsi="Arial" w:cs="Arial"/>
          <w:b/>
          <w:bCs/>
          <w:sz w:val="20"/>
          <w:szCs w:val="20"/>
          <w:u w:val="single"/>
        </w:rPr>
        <w:t xml:space="preserve"> (NTAP) </w:t>
      </w:r>
    </w:p>
    <w:p w14:paraId="4F28722C" w14:textId="77777777" w:rsidR="00C60070" w:rsidRPr="00C60070" w:rsidRDefault="00C60070" w:rsidP="00C60070">
      <w:pPr>
        <w:rPr>
          <w:rFonts w:ascii="Arial" w:hAnsi="Arial" w:cs="Arial"/>
          <w:sz w:val="20"/>
          <w:szCs w:val="20"/>
        </w:rPr>
      </w:pPr>
    </w:p>
    <w:p w14:paraId="21BBEA99" w14:textId="08FCDCC5" w:rsidR="00E754D4" w:rsidRDefault="00C60070" w:rsidP="00C60070">
      <w:pPr>
        <w:rPr>
          <w:rFonts w:ascii="Arial" w:hAnsi="Arial" w:cs="Arial"/>
          <w:sz w:val="20"/>
          <w:szCs w:val="20"/>
        </w:rPr>
      </w:pPr>
      <w:r w:rsidRPr="00C60070">
        <w:rPr>
          <w:rFonts w:ascii="Arial" w:hAnsi="Arial" w:cs="Arial"/>
          <w:i/>
          <w:sz w:val="20"/>
          <w:szCs w:val="20"/>
          <w:u w:val="single"/>
        </w:rPr>
        <w:t>Proposed Change to the Calculation of the Inpatient New Technology Add-On Payment</w:t>
      </w:r>
      <w:r w:rsidRPr="00C60070">
        <w:rPr>
          <w:rFonts w:ascii="Arial" w:hAnsi="Arial" w:cs="Arial"/>
          <w:sz w:val="20"/>
          <w:szCs w:val="20"/>
        </w:rPr>
        <w:t xml:space="preserve">: </w:t>
      </w:r>
      <w:r w:rsidR="009F44F2">
        <w:rPr>
          <w:rFonts w:ascii="Arial" w:hAnsi="Arial" w:cs="Arial"/>
          <w:bCs/>
          <w:sz w:val="20"/>
          <w:szCs w:val="20"/>
        </w:rPr>
        <w:t xml:space="preserve">The </w:t>
      </w:r>
      <w:r w:rsidRPr="00C60070">
        <w:rPr>
          <w:rFonts w:ascii="Arial" w:hAnsi="Arial" w:cs="Arial"/>
          <w:sz w:val="20"/>
          <w:szCs w:val="20"/>
        </w:rPr>
        <w:t>CMS proposes that</w:t>
      </w:r>
      <w:r w:rsidR="00B924BC">
        <w:rPr>
          <w:rFonts w:ascii="Arial" w:hAnsi="Arial" w:cs="Arial"/>
          <w:sz w:val="20"/>
          <w:szCs w:val="20"/>
        </w:rPr>
        <w:t>,</w:t>
      </w:r>
      <w:r w:rsidRPr="00C60070">
        <w:rPr>
          <w:rFonts w:ascii="Arial" w:hAnsi="Arial" w:cs="Arial"/>
          <w:sz w:val="20"/>
          <w:szCs w:val="20"/>
        </w:rPr>
        <w:t xml:space="preserve"> beginning with discharges on or after Oct</w:t>
      </w:r>
      <w:r w:rsidR="009F44F2">
        <w:rPr>
          <w:rFonts w:ascii="Arial" w:hAnsi="Arial" w:cs="Arial"/>
          <w:sz w:val="20"/>
          <w:szCs w:val="20"/>
        </w:rPr>
        <w:t>.</w:t>
      </w:r>
      <w:r w:rsidRPr="00C60070">
        <w:rPr>
          <w:rFonts w:ascii="Arial" w:hAnsi="Arial" w:cs="Arial"/>
          <w:sz w:val="20"/>
          <w:szCs w:val="20"/>
        </w:rPr>
        <w:t xml:space="preserve"> 1, 2019, if the cost</w:t>
      </w:r>
      <w:r w:rsidR="009F44F2">
        <w:rPr>
          <w:rFonts w:ascii="Arial" w:hAnsi="Arial" w:cs="Arial"/>
          <w:sz w:val="20"/>
          <w:szCs w:val="20"/>
        </w:rPr>
        <w:t>s</w:t>
      </w:r>
      <w:r w:rsidRPr="00C60070">
        <w:rPr>
          <w:rFonts w:ascii="Arial" w:hAnsi="Arial" w:cs="Arial"/>
          <w:sz w:val="20"/>
          <w:szCs w:val="20"/>
        </w:rPr>
        <w:t xml:space="preserve"> of a discharge involving a qualifying new technology exceed</w:t>
      </w:r>
      <w:r w:rsidR="009F44F2">
        <w:rPr>
          <w:rFonts w:ascii="Arial" w:hAnsi="Arial" w:cs="Arial"/>
          <w:sz w:val="20"/>
          <w:szCs w:val="20"/>
        </w:rPr>
        <w:t>s</w:t>
      </w:r>
      <w:r w:rsidRPr="00C60070">
        <w:rPr>
          <w:rFonts w:ascii="Arial" w:hAnsi="Arial" w:cs="Arial"/>
          <w:sz w:val="20"/>
          <w:szCs w:val="20"/>
        </w:rPr>
        <w:t xml:space="preserve"> the full DRG payment (determined by applying </w:t>
      </w:r>
      <w:r w:rsidR="00E754D4">
        <w:rPr>
          <w:rFonts w:ascii="Arial" w:hAnsi="Arial" w:cs="Arial"/>
          <w:sz w:val="20"/>
          <w:szCs w:val="20"/>
        </w:rPr>
        <w:t>CCRs</w:t>
      </w:r>
      <w:r w:rsidR="00B924BC">
        <w:rPr>
          <w:rFonts w:ascii="Arial" w:hAnsi="Arial" w:cs="Arial"/>
          <w:sz w:val="20"/>
          <w:szCs w:val="20"/>
        </w:rPr>
        <w:t xml:space="preserve">, </w:t>
      </w:r>
      <w:r w:rsidRPr="00C60070">
        <w:rPr>
          <w:rFonts w:ascii="Arial" w:hAnsi="Arial" w:cs="Arial"/>
          <w:sz w:val="20"/>
          <w:szCs w:val="20"/>
        </w:rPr>
        <w:t xml:space="preserve">including payments for </w:t>
      </w:r>
      <w:r w:rsidR="00E754D4">
        <w:rPr>
          <w:rFonts w:ascii="Arial" w:hAnsi="Arial" w:cs="Arial"/>
          <w:sz w:val="20"/>
          <w:szCs w:val="20"/>
        </w:rPr>
        <w:t xml:space="preserve">indirect medical education </w:t>
      </w:r>
      <w:r w:rsidRPr="00C60070">
        <w:rPr>
          <w:rFonts w:ascii="Arial" w:hAnsi="Arial" w:cs="Arial"/>
          <w:sz w:val="20"/>
          <w:szCs w:val="20"/>
        </w:rPr>
        <w:t>and DSH, but excluding outlier payments), Medicare will make an add-on payment equal to the lesser of</w:t>
      </w:r>
      <w:r w:rsidR="00E754D4">
        <w:rPr>
          <w:rFonts w:ascii="Arial" w:hAnsi="Arial" w:cs="Arial"/>
          <w:sz w:val="20"/>
          <w:szCs w:val="20"/>
        </w:rPr>
        <w:t>:</w:t>
      </w:r>
    </w:p>
    <w:p w14:paraId="71D6A390" w14:textId="77777777" w:rsidR="00E754D4" w:rsidRDefault="00E754D4" w:rsidP="00C60070">
      <w:pPr>
        <w:rPr>
          <w:rFonts w:ascii="Arial" w:hAnsi="Arial" w:cs="Arial"/>
          <w:sz w:val="20"/>
          <w:szCs w:val="20"/>
        </w:rPr>
      </w:pPr>
    </w:p>
    <w:p w14:paraId="0EF9CAB6" w14:textId="67AE3812" w:rsidR="00E754D4" w:rsidRPr="003E0615" w:rsidRDefault="00C60070" w:rsidP="007F0E05">
      <w:pPr>
        <w:pStyle w:val="ListParagraph"/>
        <w:numPr>
          <w:ilvl w:val="1"/>
          <w:numId w:val="11"/>
        </w:numPr>
        <w:rPr>
          <w:rFonts w:ascii="Arial" w:hAnsi="Arial" w:cs="Arial"/>
          <w:sz w:val="20"/>
          <w:szCs w:val="20"/>
        </w:rPr>
      </w:pPr>
      <w:r w:rsidRPr="003E0615">
        <w:rPr>
          <w:rFonts w:ascii="Arial" w:hAnsi="Arial" w:cs="Arial"/>
          <w:sz w:val="20"/>
          <w:szCs w:val="20"/>
        </w:rPr>
        <w:t>65</w:t>
      </w:r>
      <w:r w:rsidR="009F44F2" w:rsidRPr="003E0615">
        <w:rPr>
          <w:rFonts w:ascii="Arial" w:hAnsi="Arial" w:cs="Arial"/>
          <w:sz w:val="20"/>
          <w:szCs w:val="20"/>
        </w:rPr>
        <w:t>%</w:t>
      </w:r>
      <w:r w:rsidRPr="003E0615">
        <w:rPr>
          <w:rFonts w:ascii="Arial" w:hAnsi="Arial" w:cs="Arial"/>
          <w:sz w:val="20"/>
          <w:szCs w:val="20"/>
        </w:rPr>
        <w:t xml:space="preserve"> (</w:t>
      </w:r>
      <w:r w:rsidR="009F44F2" w:rsidRPr="003E0615">
        <w:rPr>
          <w:rFonts w:ascii="Arial" w:hAnsi="Arial" w:cs="Arial"/>
          <w:sz w:val="20"/>
          <w:szCs w:val="20"/>
        </w:rPr>
        <w:t xml:space="preserve">up </w:t>
      </w:r>
      <w:r w:rsidRPr="003E0615">
        <w:rPr>
          <w:rFonts w:ascii="Arial" w:hAnsi="Arial" w:cs="Arial"/>
          <w:sz w:val="20"/>
          <w:szCs w:val="20"/>
        </w:rPr>
        <w:t>from 50</w:t>
      </w:r>
      <w:r w:rsidR="009F44F2" w:rsidRPr="003E0615">
        <w:rPr>
          <w:rFonts w:ascii="Arial" w:hAnsi="Arial" w:cs="Arial"/>
          <w:sz w:val="20"/>
          <w:szCs w:val="20"/>
        </w:rPr>
        <w:t>%</w:t>
      </w:r>
      <w:r w:rsidRPr="003E0615">
        <w:rPr>
          <w:rFonts w:ascii="Arial" w:hAnsi="Arial" w:cs="Arial"/>
          <w:sz w:val="20"/>
          <w:szCs w:val="20"/>
        </w:rPr>
        <w:t>) of the costs of the new medical technology</w:t>
      </w:r>
      <w:r w:rsidR="00D2744F">
        <w:rPr>
          <w:rFonts w:ascii="Arial" w:hAnsi="Arial" w:cs="Arial"/>
          <w:sz w:val="20"/>
          <w:szCs w:val="20"/>
        </w:rPr>
        <w:t>.</w:t>
      </w:r>
    </w:p>
    <w:p w14:paraId="5DB0D813" w14:textId="163C2CA3" w:rsidR="00C60070" w:rsidRPr="003E0615" w:rsidRDefault="00C60070" w:rsidP="007F0E05">
      <w:pPr>
        <w:pStyle w:val="ListParagraph"/>
        <w:numPr>
          <w:ilvl w:val="1"/>
          <w:numId w:val="11"/>
        </w:numPr>
        <w:rPr>
          <w:rFonts w:ascii="Arial" w:hAnsi="Arial" w:cs="Arial"/>
          <w:sz w:val="20"/>
          <w:szCs w:val="20"/>
        </w:rPr>
      </w:pPr>
      <w:r w:rsidRPr="003E0615">
        <w:rPr>
          <w:rFonts w:ascii="Arial" w:hAnsi="Arial" w:cs="Arial"/>
          <w:sz w:val="20"/>
          <w:szCs w:val="20"/>
        </w:rPr>
        <w:t>65</w:t>
      </w:r>
      <w:r w:rsidR="009F44F2" w:rsidRPr="003E0615">
        <w:rPr>
          <w:rFonts w:ascii="Arial" w:hAnsi="Arial" w:cs="Arial"/>
          <w:sz w:val="20"/>
          <w:szCs w:val="20"/>
        </w:rPr>
        <w:t>%</w:t>
      </w:r>
      <w:r w:rsidRPr="003E0615">
        <w:rPr>
          <w:rFonts w:ascii="Arial" w:hAnsi="Arial" w:cs="Arial"/>
          <w:sz w:val="20"/>
          <w:szCs w:val="20"/>
        </w:rPr>
        <w:t xml:space="preserve"> (</w:t>
      </w:r>
      <w:r w:rsidR="009F44F2" w:rsidRPr="003E0615">
        <w:rPr>
          <w:rFonts w:ascii="Arial" w:hAnsi="Arial" w:cs="Arial"/>
          <w:sz w:val="20"/>
          <w:szCs w:val="20"/>
        </w:rPr>
        <w:t>up</w:t>
      </w:r>
      <w:r w:rsidRPr="003E0615">
        <w:rPr>
          <w:rFonts w:ascii="Arial" w:hAnsi="Arial" w:cs="Arial"/>
          <w:sz w:val="20"/>
          <w:szCs w:val="20"/>
        </w:rPr>
        <w:t xml:space="preserve"> from 50</w:t>
      </w:r>
      <w:r w:rsidR="009F44F2" w:rsidRPr="003E0615">
        <w:rPr>
          <w:rFonts w:ascii="Arial" w:hAnsi="Arial" w:cs="Arial"/>
          <w:sz w:val="20"/>
          <w:szCs w:val="20"/>
        </w:rPr>
        <w:t>%</w:t>
      </w:r>
      <w:r w:rsidRPr="003E0615">
        <w:rPr>
          <w:rFonts w:ascii="Arial" w:hAnsi="Arial" w:cs="Arial"/>
          <w:sz w:val="20"/>
          <w:szCs w:val="20"/>
        </w:rPr>
        <w:t>) of the amount by which the costs of the case exceed the standard DRG payment. Unless the discharge qualifies for an outlier payment, the additional Medicare payment is limited to the full MS-DRG payment plus 65</w:t>
      </w:r>
      <w:r w:rsidR="009F44F2" w:rsidRPr="003E0615">
        <w:rPr>
          <w:rFonts w:ascii="Arial" w:hAnsi="Arial" w:cs="Arial"/>
          <w:sz w:val="20"/>
          <w:szCs w:val="20"/>
        </w:rPr>
        <w:t>%</w:t>
      </w:r>
      <w:r w:rsidRPr="003E0615">
        <w:rPr>
          <w:rFonts w:ascii="Arial" w:hAnsi="Arial" w:cs="Arial"/>
          <w:sz w:val="20"/>
          <w:szCs w:val="20"/>
        </w:rPr>
        <w:t xml:space="preserve"> of the estimated costs of the new technology or services. </w:t>
      </w:r>
    </w:p>
    <w:p w14:paraId="0FA83E03" w14:textId="12FAD1BE" w:rsidR="00C60070" w:rsidRPr="00C60070" w:rsidRDefault="006821C4" w:rsidP="00C60070">
      <w:pPr>
        <w:rPr>
          <w:rFonts w:ascii="Arial" w:hAnsi="Arial" w:cs="Arial"/>
          <w:sz w:val="20"/>
          <w:szCs w:val="20"/>
        </w:rPr>
      </w:pPr>
      <w:r>
        <w:rPr>
          <w:rFonts w:ascii="Arial" w:hAnsi="Arial" w:cs="Arial"/>
          <w:sz w:val="20"/>
          <w:szCs w:val="20"/>
        </w:rPr>
        <w:t>W</w:t>
      </w:r>
      <w:r w:rsidR="009F44F2">
        <w:rPr>
          <w:rFonts w:ascii="Arial" w:hAnsi="Arial" w:cs="Arial"/>
          <w:sz w:val="20"/>
          <w:szCs w:val="20"/>
        </w:rPr>
        <w:t xml:space="preserve">e </w:t>
      </w:r>
      <w:r w:rsidR="00C60070" w:rsidRPr="00C60070">
        <w:rPr>
          <w:rFonts w:ascii="Arial" w:hAnsi="Arial" w:cs="Arial"/>
          <w:sz w:val="20"/>
          <w:szCs w:val="20"/>
        </w:rPr>
        <w:t xml:space="preserve">appreciate </w:t>
      </w:r>
      <w:r w:rsidR="009F44F2">
        <w:rPr>
          <w:rFonts w:ascii="Arial" w:hAnsi="Arial" w:cs="Arial"/>
          <w:sz w:val="20"/>
          <w:szCs w:val="20"/>
        </w:rPr>
        <w:t xml:space="preserve">efforts by the </w:t>
      </w:r>
      <w:r w:rsidR="00C60070" w:rsidRPr="00C60070">
        <w:rPr>
          <w:rFonts w:ascii="Arial" w:hAnsi="Arial" w:cs="Arial"/>
          <w:sz w:val="20"/>
          <w:szCs w:val="20"/>
        </w:rPr>
        <w:t>CMS to increase the NTAP</w:t>
      </w:r>
      <w:r>
        <w:rPr>
          <w:rFonts w:ascii="Arial" w:hAnsi="Arial" w:cs="Arial"/>
          <w:sz w:val="20"/>
          <w:szCs w:val="20"/>
        </w:rPr>
        <w:t>. However</w:t>
      </w:r>
      <w:r w:rsidR="009F44F2">
        <w:rPr>
          <w:rFonts w:ascii="Arial" w:hAnsi="Arial" w:cs="Arial"/>
          <w:sz w:val="20"/>
          <w:szCs w:val="20"/>
        </w:rPr>
        <w:t xml:space="preserve">, </w:t>
      </w:r>
      <w:r w:rsidR="00C60070" w:rsidRPr="00C60070">
        <w:rPr>
          <w:rFonts w:ascii="Arial" w:hAnsi="Arial" w:cs="Arial"/>
          <w:sz w:val="20"/>
          <w:szCs w:val="20"/>
        </w:rPr>
        <w:t xml:space="preserve">even if the payment percentage is increased </w:t>
      </w:r>
      <w:r>
        <w:rPr>
          <w:rFonts w:ascii="Arial" w:hAnsi="Arial" w:cs="Arial"/>
          <w:sz w:val="20"/>
          <w:szCs w:val="20"/>
        </w:rPr>
        <w:t xml:space="preserve">from 50% </w:t>
      </w:r>
      <w:r w:rsidR="00C60070" w:rsidRPr="00C60070">
        <w:rPr>
          <w:rFonts w:ascii="Arial" w:hAnsi="Arial" w:cs="Arial"/>
          <w:sz w:val="20"/>
          <w:szCs w:val="20"/>
        </w:rPr>
        <w:t xml:space="preserve">to </w:t>
      </w:r>
      <w:r>
        <w:rPr>
          <w:rFonts w:ascii="Arial" w:hAnsi="Arial" w:cs="Arial"/>
          <w:sz w:val="20"/>
          <w:szCs w:val="20"/>
        </w:rPr>
        <w:t xml:space="preserve">the proposed </w:t>
      </w:r>
      <w:r w:rsidR="00C60070" w:rsidRPr="00C60070">
        <w:rPr>
          <w:rFonts w:ascii="Arial" w:hAnsi="Arial" w:cs="Arial"/>
          <w:sz w:val="20"/>
          <w:szCs w:val="20"/>
        </w:rPr>
        <w:t>65</w:t>
      </w:r>
      <w:r w:rsidR="009F44F2">
        <w:rPr>
          <w:rFonts w:ascii="Arial" w:hAnsi="Arial" w:cs="Arial"/>
          <w:sz w:val="20"/>
          <w:szCs w:val="20"/>
        </w:rPr>
        <w:t>%</w:t>
      </w:r>
      <w:r w:rsidR="00AE1FCF">
        <w:rPr>
          <w:rFonts w:ascii="Arial" w:hAnsi="Arial" w:cs="Arial"/>
          <w:sz w:val="20"/>
          <w:szCs w:val="20"/>
        </w:rPr>
        <w:t>,</w:t>
      </w:r>
      <w:r w:rsidR="00C60070" w:rsidRPr="00C60070">
        <w:rPr>
          <w:rFonts w:ascii="Arial" w:hAnsi="Arial" w:cs="Arial"/>
          <w:sz w:val="20"/>
          <w:szCs w:val="20"/>
        </w:rPr>
        <w:t xml:space="preserve"> hospital</w:t>
      </w:r>
      <w:r w:rsidR="00E754D4">
        <w:rPr>
          <w:rFonts w:ascii="Arial" w:hAnsi="Arial" w:cs="Arial"/>
          <w:sz w:val="20"/>
          <w:szCs w:val="20"/>
        </w:rPr>
        <w:t>s</w:t>
      </w:r>
      <w:r w:rsidR="00C60070" w:rsidRPr="00C60070">
        <w:rPr>
          <w:rFonts w:ascii="Arial" w:hAnsi="Arial" w:cs="Arial"/>
          <w:sz w:val="20"/>
          <w:szCs w:val="20"/>
        </w:rPr>
        <w:t xml:space="preserve"> that provide </w:t>
      </w:r>
      <w:r>
        <w:rPr>
          <w:rFonts w:ascii="Arial" w:hAnsi="Arial" w:cs="Arial"/>
          <w:sz w:val="20"/>
          <w:szCs w:val="20"/>
        </w:rPr>
        <w:t xml:space="preserve">qualifying NTAP </w:t>
      </w:r>
      <w:r w:rsidR="00C60070" w:rsidRPr="00C60070">
        <w:rPr>
          <w:rFonts w:ascii="Arial" w:hAnsi="Arial" w:cs="Arial"/>
          <w:sz w:val="20"/>
          <w:szCs w:val="20"/>
        </w:rPr>
        <w:t>service</w:t>
      </w:r>
      <w:r w:rsidR="00E754D4">
        <w:rPr>
          <w:rFonts w:ascii="Arial" w:hAnsi="Arial" w:cs="Arial"/>
          <w:sz w:val="20"/>
          <w:szCs w:val="20"/>
        </w:rPr>
        <w:t>s</w:t>
      </w:r>
      <w:r w:rsidR="00C60070" w:rsidRPr="00C60070">
        <w:rPr>
          <w:rFonts w:ascii="Arial" w:hAnsi="Arial" w:cs="Arial"/>
          <w:sz w:val="20"/>
          <w:szCs w:val="20"/>
        </w:rPr>
        <w:t xml:space="preserve"> </w:t>
      </w:r>
      <w:r>
        <w:rPr>
          <w:rFonts w:ascii="Arial" w:hAnsi="Arial" w:cs="Arial"/>
          <w:sz w:val="20"/>
          <w:szCs w:val="20"/>
        </w:rPr>
        <w:t>w</w:t>
      </w:r>
      <w:r w:rsidR="00C60070" w:rsidRPr="00C60070">
        <w:rPr>
          <w:rFonts w:ascii="Arial" w:hAnsi="Arial" w:cs="Arial"/>
          <w:sz w:val="20"/>
          <w:szCs w:val="20"/>
        </w:rPr>
        <w:t xml:space="preserve">ill still </w:t>
      </w:r>
      <w:r>
        <w:rPr>
          <w:rFonts w:ascii="Arial" w:hAnsi="Arial" w:cs="Arial"/>
          <w:sz w:val="20"/>
          <w:szCs w:val="20"/>
        </w:rPr>
        <w:t>experience a loss</w:t>
      </w:r>
      <w:r w:rsidR="00C60070" w:rsidRPr="00C60070">
        <w:rPr>
          <w:rFonts w:ascii="Arial" w:hAnsi="Arial" w:cs="Arial"/>
          <w:sz w:val="20"/>
          <w:szCs w:val="20"/>
        </w:rPr>
        <w:t>.</w:t>
      </w:r>
      <w:r>
        <w:rPr>
          <w:rFonts w:ascii="Arial" w:hAnsi="Arial" w:cs="Arial"/>
          <w:sz w:val="20"/>
          <w:szCs w:val="20"/>
        </w:rPr>
        <w:t xml:space="preserve"> W</w:t>
      </w:r>
      <w:r w:rsidR="00AE736A">
        <w:rPr>
          <w:rFonts w:ascii="Arial" w:hAnsi="Arial" w:cs="Arial"/>
          <w:sz w:val="20"/>
          <w:szCs w:val="20"/>
        </w:rPr>
        <w:t>hile</w:t>
      </w:r>
      <w:r>
        <w:rPr>
          <w:rFonts w:ascii="Arial" w:hAnsi="Arial" w:cs="Arial"/>
          <w:sz w:val="20"/>
          <w:szCs w:val="20"/>
        </w:rPr>
        <w:t xml:space="preserve"> t</w:t>
      </w:r>
      <w:r w:rsidR="00C60070" w:rsidRPr="00C60070">
        <w:rPr>
          <w:rFonts w:ascii="Arial" w:hAnsi="Arial" w:cs="Arial"/>
          <w:sz w:val="20"/>
          <w:szCs w:val="20"/>
        </w:rPr>
        <w:t>he current payment formula is defined in statute</w:t>
      </w:r>
      <w:r>
        <w:rPr>
          <w:rFonts w:ascii="Arial" w:hAnsi="Arial" w:cs="Arial"/>
          <w:sz w:val="20"/>
          <w:szCs w:val="20"/>
        </w:rPr>
        <w:t xml:space="preserve"> and </w:t>
      </w:r>
      <w:r w:rsidR="00AE736A">
        <w:rPr>
          <w:rFonts w:ascii="Arial" w:hAnsi="Arial" w:cs="Arial"/>
          <w:sz w:val="20"/>
          <w:szCs w:val="20"/>
        </w:rPr>
        <w:t xml:space="preserve">may require </w:t>
      </w:r>
      <w:r w:rsidR="00D2744F">
        <w:rPr>
          <w:rFonts w:ascii="Arial" w:hAnsi="Arial" w:cs="Arial"/>
          <w:sz w:val="20"/>
          <w:szCs w:val="20"/>
        </w:rPr>
        <w:t>c</w:t>
      </w:r>
      <w:r>
        <w:rPr>
          <w:rFonts w:ascii="Arial" w:hAnsi="Arial" w:cs="Arial"/>
          <w:sz w:val="20"/>
          <w:szCs w:val="20"/>
        </w:rPr>
        <w:t xml:space="preserve">ongressional </w:t>
      </w:r>
      <w:r w:rsidR="00AE736A">
        <w:rPr>
          <w:rFonts w:ascii="Arial" w:hAnsi="Arial" w:cs="Arial"/>
          <w:sz w:val="20"/>
          <w:szCs w:val="20"/>
        </w:rPr>
        <w:t xml:space="preserve">action to remedy, we believe it is knowingly inappropriate for the CMS to expect hospitals to provide </w:t>
      </w:r>
      <w:r w:rsidR="00AC0658">
        <w:rPr>
          <w:rFonts w:ascii="Arial" w:hAnsi="Arial" w:cs="Arial"/>
          <w:sz w:val="20"/>
          <w:szCs w:val="20"/>
        </w:rPr>
        <w:lastRenderedPageBreak/>
        <w:t>these</w:t>
      </w:r>
      <w:r w:rsidR="00AE736A">
        <w:rPr>
          <w:rFonts w:ascii="Arial" w:hAnsi="Arial" w:cs="Arial"/>
          <w:sz w:val="20"/>
          <w:szCs w:val="20"/>
        </w:rPr>
        <w:t xml:space="preserve"> services to patients with a </w:t>
      </w:r>
      <w:r w:rsidR="00B93B94">
        <w:rPr>
          <w:rFonts w:ascii="Arial" w:hAnsi="Arial" w:cs="Arial"/>
          <w:sz w:val="20"/>
          <w:szCs w:val="20"/>
        </w:rPr>
        <w:t>Medicare</w:t>
      </w:r>
      <w:r w:rsidR="00AE736A">
        <w:rPr>
          <w:rFonts w:ascii="Arial" w:hAnsi="Arial" w:cs="Arial"/>
          <w:sz w:val="20"/>
          <w:szCs w:val="20"/>
        </w:rPr>
        <w:t xml:space="preserve"> payment that is less than the cost of the new technology. </w:t>
      </w:r>
      <w:r w:rsidR="00AE736A" w:rsidRPr="007F0E05">
        <w:rPr>
          <w:rFonts w:ascii="Arial" w:hAnsi="Arial" w:cs="Arial"/>
          <w:b/>
          <w:sz w:val="20"/>
          <w:szCs w:val="20"/>
        </w:rPr>
        <w:t>Th</w:t>
      </w:r>
      <w:r>
        <w:rPr>
          <w:rFonts w:ascii="Arial" w:hAnsi="Arial" w:cs="Arial"/>
          <w:b/>
          <w:sz w:val="20"/>
          <w:szCs w:val="20"/>
        </w:rPr>
        <w:t>e MHA</w:t>
      </w:r>
      <w:r w:rsidR="00C60070" w:rsidRPr="00C60070">
        <w:rPr>
          <w:rFonts w:ascii="Arial" w:hAnsi="Arial" w:cs="Arial"/>
          <w:b/>
          <w:sz w:val="20"/>
          <w:szCs w:val="20"/>
        </w:rPr>
        <w:t xml:space="preserve"> </w:t>
      </w:r>
      <w:r w:rsidR="009F44F2">
        <w:rPr>
          <w:rFonts w:ascii="Arial" w:hAnsi="Arial" w:cs="Arial"/>
          <w:b/>
          <w:sz w:val="20"/>
          <w:szCs w:val="20"/>
        </w:rPr>
        <w:t>request</w:t>
      </w:r>
      <w:r>
        <w:rPr>
          <w:rFonts w:ascii="Arial" w:hAnsi="Arial" w:cs="Arial"/>
          <w:b/>
          <w:sz w:val="20"/>
          <w:szCs w:val="20"/>
        </w:rPr>
        <w:t>s</w:t>
      </w:r>
      <w:r w:rsidR="009F44F2">
        <w:rPr>
          <w:rFonts w:ascii="Arial" w:hAnsi="Arial" w:cs="Arial"/>
          <w:b/>
          <w:sz w:val="20"/>
          <w:szCs w:val="20"/>
        </w:rPr>
        <w:t xml:space="preserve"> </w:t>
      </w:r>
      <w:r w:rsidR="00C60070" w:rsidRPr="00C60070">
        <w:rPr>
          <w:rFonts w:ascii="Arial" w:hAnsi="Arial" w:cs="Arial"/>
          <w:b/>
          <w:sz w:val="20"/>
          <w:szCs w:val="20"/>
        </w:rPr>
        <w:t xml:space="preserve">that </w:t>
      </w:r>
      <w:r w:rsidR="009F44F2">
        <w:rPr>
          <w:rFonts w:ascii="Arial" w:hAnsi="Arial" w:cs="Arial"/>
          <w:b/>
          <w:sz w:val="20"/>
          <w:szCs w:val="20"/>
        </w:rPr>
        <w:t xml:space="preserve">the </w:t>
      </w:r>
      <w:r w:rsidR="00C60070" w:rsidRPr="00C60070">
        <w:rPr>
          <w:rFonts w:ascii="Arial" w:hAnsi="Arial" w:cs="Arial"/>
          <w:b/>
          <w:sz w:val="20"/>
          <w:szCs w:val="20"/>
        </w:rPr>
        <w:t xml:space="preserve">CMS increase the NTAP payment </w:t>
      </w:r>
      <w:r>
        <w:rPr>
          <w:rFonts w:ascii="Arial" w:hAnsi="Arial" w:cs="Arial"/>
          <w:b/>
          <w:sz w:val="20"/>
          <w:szCs w:val="20"/>
        </w:rPr>
        <w:t>per</w:t>
      </w:r>
      <w:r w:rsidR="00C60070" w:rsidRPr="00C60070">
        <w:rPr>
          <w:rFonts w:ascii="Arial" w:hAnsi="Arial" w:cs="Arial"/>
          <w:b/>
          <w:sz w:val="20"/>
          <w:szCs w:val="20"/>
        </w:rPr>
        <w:t>centage to 100%</w:t>
      </w:r>
      <w:r w:rsidR="00AC0658">
        <w:rPr>
          <w:rFonts w:ascii="Arial" w:hAnsi="Arial" w:cs="Arial"/>
          <w:b/>
          <w:sz w:val="20"/>
          <w:szCs w:val="20"/>
        </w:rPr>
        <w:t xml:space="preserve"> to eliminate these losses.</w:t>
      </w:r>
    </w:p>
    <w:p w14:paraId="445FB495" w14:textId="77777777" w:rsidR="00C60070" w:rsidRPr="00C60070" w:rsidRDefault="00C60070" w:rsidP="00C60070">
      <w:pPr>
        <w:rPr>
          <w:rFonts w:ascii="Arial" w:hAnsi="Arial" w:cs="Arial"/>
          <w:bCs/>
          <w:sz w:val="20"/>
          <w:szCs w:val="20"/>
        </w:rPr>
      </w:pPr>
    </w:p>
    <w:p w14:paraId="17C01502" w14:textId="77777777" w:rsidR="00AC0658" w:rsidRDefault="00C60070" w:rsidP="00C60070">
      <w:pPr>
        <w:rPr>
          <w:rFonts w:ascii="Arial" w:hAnsi="Arial" w:cs="Arial"/>
          <w:bCs/>
          <w:sz w:val="20"/>
          <w:szCs w:val="20"/>
        </w:rPr>
      </w:pPr>
      <w:r w:rsidRPr="00C60070">
        <w:rPr>
          <w:rFonts w:ascii="Arial" w:hAnsi="Arial" w:cs="Arial"/>
          <w:bCs/>
          <w:i/>
          <w:sz w:val="20"/>
          <w:szCs w:val="20"/>
          <w:u w:val="single"/>
        </w:rPr>
        <w:t>Payment Methodology for CAR-T Therapies</w:t>
      </w:r>
      <w:r w:rsidRPr="00C60070">
        <w:rPr>
          <w:rFonts w:ascii="Arial" w:hAnsi="Arial" w:cs="Arial"/>
          <w:bCs/>
          <w:sz w:val="20"/>
          <w:szCs w:val="20"/>
        </w:rPr>
        <w:t xml:space="preserve">: The proposed rule </w:t>
      </w:r>
      <w:r w:rsidR="004F629F">
        <w:rPr>
          <w:rFonts w:ascii="Arial" w:hAnsi="Arial" w:cs="Arial"/>
          <w:bCs/>
          <w:sz w:val="20"/>
          <w:szCs w:val="20"/>
        </w:rPr>
        <w:t xml:space="preserve">seeks input on several </w:t>
      </w:r>
      <w:r w:rsidR="00AC0658">
        <w:rPr>
          <w:rFonts w:ascii="Arial" w:hAnsi="Arial" w:cs="Arial"/>
          <w:bCs/>
          <w:sz w:val="20"/>
          <w:szCs w:val="20"/>
        </w:rPr>
        <w:t>issues</w:t>
      </w:r>
      <w:r w:rsidRPr="00C60070">
        <w:rPr>
          <w:rFonts w:ascii="Arial" w:hAnsi="Arial" w:cs="Arial"/>
          <w:bCs/>
          <w:sz w:val="20"/>
          <w:szCs w:val="20"/>
        </w:rPr>
        <w:t xml:space="preserve"> for discharges that include CAR-T therapy. </w:t>
      </w:r>
      <w:r w:rsidR="00E754D4">
        <w:rPr>
          <w:rFonts w:ascii="Arial" w:hAnsi="Arial" w:cs="Arial"/>
          <w:bCs/>
          <w:sz w:val="20"/>
          <w:szCs w:val="20"/>
        </w:rPr>
        <w:t>H</w:t>
      </w:r>
      <w:r w:rsidR="009F44F2">
        <w:rPr>
          <w:rFonts w:ascii="Arial" w:hAnsi="Arial" w:cs="Arial"/>
          <w:bCs/>
          <w:sz w:val="20"/>
          <w:szCs w:val="20"/>
        </w:rPr>
        <w:t xml:space="preserve">ospitals </w:t>
      </w:r>
      <w:r w:rsidR="00E754D4">
        <w:rPr>
          <w:rFonts w:ascii="Arial" w:hAnsi="Arial" w:cs="Arial"/>
          <w:bCs/>
          <w:sz w:val="20"/>
          <w:szCs w:val="20"/>
        </w:rPr>
        <w:t xml:space="preserve">have </w:t>
      </w:r>
      <w:r w:rsidR="009F44F2">
        <w:rPr>
          <w:rFonts w:ascii="Arial" w:hAnsi="Arial" w:cs="Arial"/>
          <w:bCs/>
          <w:sz w:val="20"/>
          <w:szCs w:val="20"/>
        </w:rPr>
        <w:t>indicate</w:t>
      </w:r>
      <w:r w:rsidR="00E754D4">
        <w:rPr>
          <w:rFonts w:ascii="Arial" w:hAnsi="Arial" w:cs="Arial"/>
          <w:bCs/>
          <w:sz w:val="20"/>
          <w:szCs w:val="20"/>
        </w:rPr>
        <w:t>d</w:t>
      </w:r>
      <w:r w:rsidR="009F44F2">
        <w:rPr>
          <w:rFonts w:ascii="Arial" w:hAnsi="Arial" w:cs="Arial"/>
          <w:bCs/>
          <w:sz w:val="20"/>
          <w:szCs w:val="20"/>
        </w:rPr>
        <w:t xml:space="preserve"> that</w:t>
      </w:r>
      <w:r w:rsidRPr="00C60070">
        <w:rPr>
          <w:rFonts w:ascii="Arial" w:hAnsi="Arial" w:cs="Arial"/>
          <w:bCs/>
          <w:sz w:val="20"/>
          <w:szCs w:val="20"/>
        </w:rPr>
        <w:t xml:space="preserve"> the current MS-DRG </w:t>
      </w:r>
      <w:r w:rsidR="004F629F">
        <w:rPr>
          <w:rFonts w:ascii="Arial" w:hAnsi="Arial" w:cs="Arial"/>
          <w:bCs/>
          <w:sz w:val="20"/>
          <w:szCs w:val="20"/>
        </w:rPr>
        <w:t xml:space="preserve">payment </w:t>
      </w:r>
      <w:r w:rsidRPr="00C60070">
        <w:rPr>
          <w:rFonts w:ascii="Arial" w:hAnsi="Arial" w:cs="Arial"/>
          <w:bCs/>
          <w:sz w:val="20"/>
          <w:szCs w:val="20"/>
        </w:rPr>
        <w:t>(including NTAP and outliers) for cases involv</w:t>
      </w:r>
      <w:r w:rsidR="009F44F2">
        <w:rPr>
          <w:rFonts w:ascii="Arial" w:hAnsi="Arial" w:cs="Arial"/>
          <w:bCs/>
          <w:sz w:val="20"/>
          <w:szCs w:val="20"/>
        </w:rPr>
        <w:t>ing</w:t>
      </w:r>
      <w:r w:rsidRPr="00C60070">
        <w:rPr>
          <w:rFonts w:ascii="Arial" w:hAnsi="Arial" w:cs="Arial"/>
          <w:bCs/>
          <w:sz w:val="20"/>
          <w:szCs w:val="20"/>
        </w:rPr>
        <w:t xml:space="preserve"> CAR-T is insufficient to cover the cost of </w:t>
      </w:r>
      <w:r w:rsidR="00AC0658">
        <w:rPr>
          <w:rFonts w:ascii="Arial" w:hAnsi="Arial" w:cs="Arial"/>
          <w:bCs/>
          <w:sz w:val="20"/>
          <w:szCs w:val="20"/>
        </w:rPr>
        <w:t>care</w:t>
      </w:r>
      <w:r w:rsidRPr="00C60070">
        <w:rPr>
          <w:rFonts w:ascii="Arial" w:hAnsi="Arial" w:cs="Arial"/>
          <w:bCs/>
          <w:sz w:val="20"/>
          <w:szCs w:val="20"/>
        </w:rPr>
        <w:t>.</w:t>
      </w:r>
    </w:p>
    <w:p w14:paraId="7A929E94" w14:textId="77777777" w:rsidR="00AC0658" w:rsidRDefault="00AC0658" w:rsidP="00C60070">
      <w:pPr>
        <w:rPr>
          <w:rFonts w:ascii="Arial" w:hAnsi="Arial" w:cs="Arial"/>
          <w:bCs/>
          <w:sz w:val="20"/>
          <w:szCs w:val="20"/>
        </w:rPr>
      </w:pPr>
    </w:p>
    <w:p w14:paraId="3022EB1E" w14:textId="0AB8B66E" w:rsidR="00AE1FCF" w:rsidRDefault="00AC0658" w:rsidP="00C60070">
      <w:pPr>
        <w:rPr>
          <w:rFonts w:ascii="Arial" w:hAnsi="Arial" w:cs="Arial"/>
          <w:b/>
          <w:bCs/>
          <w:sz w:val="20"/>
          <w:szCs w:val="20"/>
        </w:rPr>
      </w:pPr>
      <w:r>
        <w:rPr>
          <w:rFonts w:ascii="Arial" w:hAnsi="Arial" w:cs="Arial"/>
          <w:bCs/>
          <w:sz w:val="20"/>
          <w:szCs w:val="20"/>
        </w:rPr>
        <w:t>The CMS payment mechanism for CAR-T therapies fails to provide full reimbursement for this cost due to the application of the hospital’s CCR rather than a method that specifically address</w:t>
      </w:r>
      <w:r w:rsidR="00B93B94">
        <w:rPr>
          <w:rFonts w:ascii="Arial" w:hAnsi="Arial" w:cs="Arial"/>
          <w:bCs/>
          <w:sz w:val="20"/>
          <w:szCs w:val="20"/>
        </w:rPr>
        <w:t>es</w:t>
      </w:r>
      <w:r>
        <w:rPr>
          <w:rFonts w:ascii="Arial" w:hAnsi="Arial" w:cs="Arial"/>
          <w:bCs/>
          <w:sz w:val="20"/>
          <w:szCs w:val="20"/>
        </w:rPr>
        <w:t xml:space="preserve"> the higher cost of CAR-T. </w:t>
      </w:r>
      <w:r w:rsidR="00C60070" w:rsidRPr="00C60070">
        <w:rPr>
          <w:rFonts w:ascii="Arial" w:hAnsi="Arial" w:cs="Arial"/>
          <w:b/>
          <w:bCs/>
          <w:sz w:val="20"/>
          <w:szCs w:val="20"/>
        </w:rPr>
        <w:t>Given the high</w:t>
      </w:r>
      <w:r w:rsidR="003A125E">
        <w:rPr>
          <w:rFonts w:ascii="Arial" w:hAnsi="Arial" w:cs="Arial"/>
          <w:b/>
          <w:bCs/>
          <w:sz w:val="20"/>
          <w:szCs w:val="20"/>
        </w:rPr>
        <w:t xml:space="preserve"> </w:t>
      </w:r>
      <w:r w:rsidR="00C60070" w:rsidRPr="00C60070">
        <w:rPr>
          <w:rFonts w:ascii="Arial" w:hAnsi="Arial" w:cs="Arial"/>
          <w:b/>
          <w:bCs/>
          <w:sz w:val="20"/>
          <w:szCs w:val="20"/>
        </w:rPr>
        <w:t>cost and low volume of these services</w:t>
      </w:r>
      <w:r w:rsidR="009F44F2">
        <w:rPr>
          <w:rFonts w:ascii="Arial" w:hAnsi="Arial" w:cs="Arial"/>
          <w:b/>
          <w:bCs/>
          <w:sz w:val="20"/>
          <w:szCs w:val="20"/>
        </w:rPr>
        <w:t>, the MHA recommends that the</w:t>
      </w:r>
      <w:r w:rsidR="00C60070" w:rsidRPr="00C60070">
        <w:rPr>
          <w:rFonts w:ascii="Arial" w:hAnsi="Arial" w:cs="Arial"/>
          <w:b/>
          <w:bCs/>
          <w:sz w:val="20"/>
          <w:szCs w:val="20"/>
        </w:rPr>
        <w:t xml:space="preserve"> CMS </w:t>
      </w:r>
      <w:r w:rsidR="00C33780">
        <w:rPr>
          <w:rFonts w:ascii="Arial" w:hAnsi="Arial" w:cs="Arial"/>
          <w:b/>
          <w:bCs/>
          <w:sz w:val="20"/>
          <w:szCs w:val="20"/>
        </w:rPr>
        <w:t>establish a</w:t>
      </w:r>
      <w:r w:rsidR="00C60070" w:rsidRPr="00C60070">
        <w:rPr>
          <w:rFonts w:ascii="Arial" w:hAnsi="Arial" w:cs="Arial"/>
          <w:b/>
          <w:bCs/>
          <w:sz w:val="20"/>
          <w:szCs w:val="20"/>
        </w:rPr>
        <w:t xml:space="preserve"> payment for the CAR-T therapeutic agent on a reasonable cost basis</w:t>
      </w:r>
      <w:r w:rsidR="00D42216">
        <w:rPr>
          <w:rFonts w:ascii="Arial" w:hAnsi="Arial" w:cs="Arial"/>
          <w:b/>
          <w:bCs/>
          <w:sz w:val="20"/>
          <w:szCs w:val="20"/>
        </w:rPr>
        <w:t xml:space="preserve"> </w:t>
      </w:r>
      <w:proofErr w:type="gramStart"/>
      <w:r w:rsidR="00D42216">
        <w:rPr>
          <w:rFonts w:ascii="Arial" w:hAnsi="Arial" w:cs="Arial"/>
          <w:b/>
          <w:bCs/>
          <w:sz w:val="20"/>
          <w:szCs w:val="20"/>
        </w:rPr>
        <w:t>similar to</w:t>
      </w:r>
      <w:proofErr w:type="gramEnd"/>
      <w:r w:rsidR="00D42216">
        <w:rPr>
          <w:rFonts w:ascii="Arial" w:hAnsi="Arial" w:cs="Arial"/>
          <w:b/>
          <w:bCs/>
          <w:sz w:val="20"/>
          <w:szCs w:val="20"/>
        </w:rPr>
        <w:t xml:space="preserve"> solid organ transplants.</w:t>
      </w:r>
    </w:p>
    <w:p w14:paraId="67EBE7CF" w14:textId="77777777" w:rsidR="00AE1FCF" w:rsidRDefault="00AE1FCF" w:rsidP="00C60070">
      <w:pPr>
        <w:rPr>
          <w:rFonts w:ascii="Arial" w:hAnsi="Arial" w:cs="Arial"/>
          <w:b/>
          <w:bCs/>
          <w:sz w:val="20"/>
          <w:szCs w:val="20"/>
        </w:rPr>
      </w:pPr>
    </w:p>
    <w:p w14:paraId="5D175B12" w14:textId="6B3B3D8D" w:rsidR="00C60070" w:rsidRPr="004F629F" w:rsidRDefault="00C60070" w:rsidP="00C60070">
      <w:pPr>
        <w:rPr>
          <w:rFonts w:ascii="Arial" w:hAnsi="Arial" w:cs="Arial"/>
          <w:bCs/>
          <w:sz w:val="20"/>
          <w:szCs w:val="20"/>
        </w:rPr>
      </w:pPr>
      <w:r w:rsidRPr="004F629F">
        <w:rPr>
          <w:rFonts w:ascii="Arial" w:hAnsi="Arial" w:cs="Arial"/>
          <w:bCs/>
          <w:sz w:val="20"/>
          <w:szCs w:val="20"/>
        </w:rPr>
        <w:t xml:space="preserve">Instead of including the cost of the CAR-T agent in the MS-DRG payment, </w:t>
      </w:r>
      <w:r w:rsidR="009F44F2" w:rsidRPr="004F629F">
        <w:rPr>
          <w:rFonts w:ascii="Arial" w:hAnsi="Arial" w:cs="Arial"/>
          <w:bCs/>
          <w:sz w:val="20"/>
          <w:szCs w:val="20"/>
        </w:rPr>
        <w:t xml:space="preserve">the </w:t>
      </w:r>
      <w:r w:rsidRPr="004F629F">
        <w:rPr>
          <w:rFonts w:ascii="Arial" w:hAnsi="Arial" w:cs="Arial"/>
          <w:bCs/>
          <w:sz w:val="20"/>
          <w:szCs w:val="20"/>
        </w:rPr>
        <w:t xml:space="preserve">CMS should make separate payments for the therapy and related inpatient hospital stay. A separate payment based on the Average Sales Price for the CAR-T therapeutic agent should be made in cases where the claim indicates </w:t>
      </w:r>
      <w:r w:rsidR="00C33780" w:rsidRPr="004F629F">
        <w:rPr>
          <w:rFonts w:ascii="Arial" w:hAnsi="Arial" w:cs="Arial"/>
          <w:bCs/>
          <w:sz w:val="20"/>
          <w:szCs w:val="20"/>
        </w:rPr>
        <w:t>it</w:t>
      </w:r>
      <w:r w:rsidRPr="004F629F">
        <w:rPr>
          <w:rFonts w:ascii="Arial" w:hAnsi="Arial" w:cs="Arial"/>
          <w:bCs/>
          <w:sz w:val="20"/>
          <w:szCs w:val="20"/>
        </w:rPr>
        <w:t xml:space="preserve"> was used. This </w:t>
      </w:r>
      <w:r w:rsidR="009F44F2" w:rsidRPr="004F629F">
        <w:rPr>
          <w:rFonts w:ascii="Arial" w:hAnsi="Arial" w:cs="Arial"/>
          <w:bCs/>
          <w:sz w:val="20"/>
          <w:szCs w:val="20"/>
        </w:rPr>
        <w:t xml:space="preserve">change </w:t>
      </w:r>
      <w:r w:rsidRPr="004F629F">
        <w:rPr>
          <w:rFonts w:ascii="Arial" w:hAnsi="Arial" w:cs="Arial"/>
          <w:bCs/>
          <w:sz w:val="20"/>
          <w:szCs w:val="20"/>
        </w:rPr>
        <w:t xml:space="preserve">would result in payments for the specific agent that are more accurate and better reflect the cost of the service. </w:t>
      </w:r>
    </w:p>
    <w:p w14:paraId="640DAFFB" w14:textId="77777777" w:rsidR="00C60070" w:rsidRPr="00C60070" w:rsidRDefault="00C60070" w:rsidP="00C60070">
      <w:pPr>
        <w:rPr>
          <w:rFonts w:ascii="Arial" w:hAnsi="Arial" w:cs="Arial"/>
          <w:b/>
          <w:bCs/>
          <w:sz w:val="20"/>
          <w:szCs w:val="20"/>
        </w:rPr>
      </w:pPr>
    </w:p>
    <w:p w14:paraId="0A7872DE" w14:textId="73D05923" w:rsidR="007B28BA" w:rsidRDefault="00FD7941" w:rsidP="007B28BA">
      <w:pPr>
        <w:rPr>
          <w:rFonts w:ascii="Arial" w:hAnsi="Arial" w:cs="Arial"/>
          <w:b/>
          <w:sz w:val="20"/>
          <w:szCs w:val="20"/>
          <w:u w:val="single"/>
        </w:rPr>
      </w:pPr>
      <w:r>
        <w:rPr>
          <w:rFonts w:ascii="Arial" w:hAnsi="Arial" w:cs="Arial"/>
          <w:b/>
          <w:sz w:val="20"/>
          <w:szCs w:val="20"/>
          <w:u w:val="single"/>
        </w:rPr>
        <w:t>T</w:t>
      </w:r>
      <w:r w:rsidR="005527F9">
        <w:rPr>
          <w:rFonts w:ascii="Arial" w:hAnsi="Arial" w:cs="Arial"/>
          <w:b/>
          <w:sz w:val="20"/>
          <w:szCs w:val="20"/>
          <w:u w:val="single"/>
        </w:rPr>
        <w:t xml:space="preserve">IMING </w:t>
      </w:r>
      <w:r w:rsidR="00EA6C06">
        <w:rPr>
          <w:rFonts w:ascii="Arial" w:hAnsi="Arial" w:cs="Arial"/>
          <w:b/>
          <w:sz w:val="20"/>
          <w:szCs w:val="20"/>
          <w:u w:val="single"/>
        </w:rPr>
        <w:t>FOR</w:t>
      </w:r>
      <w:r w:rsidR="005527F9">
        <w:rPr>
          <w:rFonts w:ascii="Arial" w:hAnsi="Arial" w:cs="Arial"/>
          <w:b/>
          <w:sz w:val="20"/>
          <w:szCs w:val="20"/>
          <w:u w:val="single"/>
        </w:rPr>
        <w:t xml:space="preserve"> RELEASE </w:t>
      </w:r>
      <w:r w:rsidR="00EA6C06">
        <w:rPr>
          <w:rFonts w:ascii="Arial" w:hAnsi="Arial" w:cs="Arial"/>
          <w:b/>
          <w:sz w:val="20"/>
          <w:szCs w:val="20"/>
          <w:u w:val="single"/>
        </w:rPr>
        <w:t xml:space="preserve">OF </w:t>
      </w:r>
      <w:r w:rsidR="005527F9">
        <w:rPr>
          <w:rFonts w:ascii="Arial" w:hAnsi="Arial" w:cs="Arial"/>
          <w:b/>
          <w:sz w:val="20"/>
          <w:szCs w:val="20"/>
          <w:u w:val="single"/>
        </w:rPr>
        <w:t>QUALITY</w:t>
      </w:r>
      <w:r w:rsidR="00EA6C06">
        <w:rPr>
          <w:rFonts w:ascii="Arial" w:hAnsi="Arial" w:cs="Arial"/>
          <w:b/>
          <w:sz w:val="20"/>
          <w:szCs w:val="20"/>
          <w:u w:val="single"/>
        </w:rPr>
        <w:t>-</w:t>
      </w:r>
      <w:r w:rsidR="005527F9">
        <w:rPr>
          <w:rFonts w:ascii="Arial" w:hAnsi="Arial" w:cs="Arial"/>
          <w:b/>
          <w:sz w:val="20"/>
          <w:szCs w:val="20"/>
          <w:u w:val="single"/>
        </w:rPr>
        <w:t>PROGRAM FACTORS</w:t>
      </w:r>
    </w:p>
    <w:p w14:paraId="2D0F9E39" w14:textId="77777777" w:rsidR="005637B0" w:rsidRPr="007B28BA" w:rsidRDefault="005637B0" w:rsidP="007B28BA">
      <w:pPr>
        <w:rPr>
          <w:rFonts w:ascii="Arial" w:hAnsi="Arial" w:cs="Arial"/>
          <w:b/>
          <w:sz w:val="20"/>
          <w:szCs w:val="20"/>
          <w:u w:val="single"/>
        </w:rPr>
      </w:pPr>
    </w:p>
    <w:p w14:paraId="62280BBC" w14:textId="1F2FF014" w:rsidR="007B28BA" w:rsidRPr="007B28BA" w:rsidRDefault="00FE3771" w:rsidP="00FE3771">
      <w:pPr>
        <w:rPr>
          <w:rFonts w:ascii="Arial" w:hAnsi="Arial" w:cs="Arial"/>
          <w:sz w:val="20"/>
          <w:szCs w:val="20"/>
        </w:rPr>
      </w:pPr>
      <w:r>
        <w:rPr>
          <w:rFonts w:ascii="Arial" w:hAnsi="Arial" w:cs="Arial"/>
          <w:sz w:val="20"/>
          <w:szCs w:val="20"/>
        </w:rPr>
        <w:t>Historically, the CMS has finalized factors for the value-based purchasing, readmissions reduction and hospital</w:t>
      </w:r>
      <w:r w:rsidR="00EA6C06">
        <w:rPr>
          <w:rFonts w:ascii="Arial" w:hAnsi="Arial" w:cs="Arial"/>
          <w:sz w:val="20"/>
          <w:szCs w:val="20"/>
        </w:rPr>
        <w:t>-</w:t>
      </w:r>
      <w:r>
        <w:rPr>
          <w:rFonts w:ascii="Arial" w:hAnsi="Arial" w:cs="Arial"/>
          <w:sz w:val="20"/>
          <w:szCs w:val="20"/>
        </w:rPr>
        <w:t xml:space="preserve">acquired conditions reduction programs after the beginning of the </w:t>
      </w:r>
      <w:r w:rsidR="00EA6C06">
        <w:rPr>
          <w:rFonts w:ascii="Arial" w:hAnsi="Arial" w:cs="Arial"/>
          <w:sz w:val="20"/>
          <w:szCs w:val="20"/>
        </w:rPr>
        <w:t>fiscal year</w:t>
      </w:r>
      <w:r w:rsidR="00DD3B9C">
        <w:rPr>
          <w:rFonts w:ascii="Arial" w:hAnsi="Arial" w:cs="Arial"/>
          <w:sz w:val="20"/>
          <w:szCs w:val="20"/>
        </w:rPr>
        <w:t xml:space="preserve">, which has meant that hospitals do not know their actual payment adjustment for these programs until several months into the new </w:t>
      </w:r>
      <w:r w:rsidR="00EA6C06">
        <w:rPr>
          <w:rFonts w:ascii="Arial" w:hAnsi="Arial" w:cs="Arial"/>
          <w:sz w:val="20"/>
          <w:szCs w:val="20"/>
        </w:rPr>
        <w:t>fiscal year</w:t>
      </w:r>
      <w:r>
        <w:rPr>
          <w:rFonts w:ascii="Arial" w:hAnsi="Arial" w:cs="Arial"/>
          <w:sz w:val="20"/>
          <w:szCs w:val="20"/>
        </w:rPr>
        <w:t>. For the FY 2019 program</w:t>
      </w:r>
      <w:r w:rsidR="00DD3B9C">
        <w:rPr>
          <w:rFonts w:ascii="Arial" w:hAnsi="Arial" w:cs="Arial"/>
          <w:sz w:val="20"/>
          <w:szCs w:val="20"/>
        </w:rPr>
        <w:t>s</w:t>
      </w:r>
      <w:r>
        <w:rPr>
          <w:rFonts w:ascii="Arial" w:hAnsi="Arial" w:cs="Arial"/>
          <w:sz w:val="20"/>
          <w:szCs w:val="20"/>
        </w:rPr>
        <w:t>, the CMS did not release final factors until February. This delay is problematic for hospitals</w:t>
      </w:r>
      <w:r w:rsidR="00EA6C06">
        <w:rPr>
          <w:rFonts w:ascii="Arial" w:hAnsi="Arial" w:cs="Arial"/>
          <w:sz w:val="20"/>
          <w:szCs w:val="20"/>
        </w:rPr>
        <w:t>,</w:t>
      </w:r>
      <w:r>
        <w:rPr>
          <w:rFonts w:ascii="Arial" w:hAnsi="Arial" w:cs="Arial"/>
          <w:sz w:val="20"/>
          <w:szCs w:val="20"/>
        </w:rPr>
        <w:t xml:space="preserve"> since these factors impact their Medicare payments back to Oct. 1. Hospitals are subject to </w:t>
      </w:r>
      <w:r w:rsidR="00F636F0">
        <w:rPr>
          <w:rFonts w:ascii="Arial" w:hAnsi="Arial" w:cs="Arial"/>
          <w:sz w:val="20"/>
          <w:szCs w:val="20"/>
        </w:rPr>
        <w:t xml:space="preserve">CMS </w:t>
      </w:r>
      <w:r>
        <w:rPr>
          <w:rFonts w:ascii="Arial" w:hAnsi="Arial" w:cs="Arial"/>
          <w:sz w:val="20"/>
          <w:szCs w:val="20"/>
        </w:rPr>
        <w:t xml:space="preserve">deadlines for </w:t>
      </w:r>
      <w:r w:rsidR="00F636F0">
        <w:rPr>
          <w:rFonts w:ascii="Arial" w:hAnsi="Arial" w:cs="Arial"/>
          <w:sz w:val="20"/>
          <w:szCs w:val="20"/>
        </w:rPr>
        <w:t xml:space="preserve">data submission related to the quality-based programs. If the deadlines are too close to the beginning of the </w:t>
      </w:r>
      <w:r w:rsidR="00EA6C06">
        <w:rPr>
          <w:rFonts w:ascii="Arial" w:hAnsi="Arial" w:cs="Arial"/>
          <w:sz w:val="20"/>
          <w:szCs w:val="20"/>
        </w:rPr>
        <w:t>fiscal</w:t>
      </w:r>
      <w:r w:rsidR="00F636F0">
        <w:rPr>
          <w:rFonts w:ascii="Arial" w:hAnsi="Arial" w:cs="Arial"/>
          <w:sz w:val="20"/>
          <w:szCs w:val="20"/>
        </w:rPr>
        <w:t>, we recommend that the CMS revise these deadlines or the timeframes for the quality program data elements to ensure the final factors can be released prior to Oct. 1. Late release of this data by the CMS creates unnecessary administrative burden for the MACs and hospitals related to the reprocessing of claims. In addition, hospitals are left in limbo</w:t>
      </w:r>
      <w:r w:rsidR="00EA6C06">
        <w:rPr>
          <w:rFonts w:ascii="Arial" w:hAnsi="Arial" w:cs="Arial"/>
          <w:sz w:val="20"/>
          <w:szCs w:val="20"/>
        </w:rPr>
        <w:t>,</w:t>
      </w:r>
      <w:r w:rsidR="00F636F0">
        <w:rPr>
          <w:rFonts w:ascii="Arial" w:hAnsi="Arial" w:cs="Arial"/>
          <w:sz w:val="20"/>
          <w:szCs w:val="20"/>
        </w:rPr>
        <w:t xml:space="preserve"> not knowing their final Medicare payment rate until months after the start of the federal </w:t>
      </w:r>
      <w:r w:rsidR="00EA6C06">
        <w:rPr>
          <w:rFonts w:ascii="Arial" w:hAnsi="Arial" w:cs="Arial"/>
          <w:sz w:val="20"/>
          <w:szCs w:val="20"/>
        </w:rPr>
        <w:t>fiscal year</w:t>
      </w:r>
      <w:r w:rsidR="00F636F0">
        <w:rPr>
          <w:rFonts w:ascii="Arial" w:hAnsi="Arial" w:cs="Arial"/>
          <w:sz w:val="20"/>
          <w:szCs w:val="20"/>
        </w:rPr>
        <w:t xml:space="preserve">. This is further compounded by </w:t>
      </w:r>
      <w:r w:rsidR="00EA6C06">
        <w:rPr>
          <w:rFonts w:ascii="Arial" w:hAnsi="Arial" w:cs="Arial"/>
          <w:sz w:val="20"/>
          <w:szCs w:val="20"/>
        </w:rPr>
        <w:t>the Medicare Advantage plans using</w:t>
      </w:r>
      <w:r w:rsidR="00F636F0">
        <w:rPr>
          <w:rFonts w:ascii="Arial" w:hAnsi="Arial" w:cs="Arial"/>
          <w:sz w:val="20"/>
          <w:szCs w:val="20"/>
        </w:rPr>
        <w:t xml:space="preserve"> those factors.</w:t>
      </w:r>
      <w:r w:rsidR="005527F9">
        <w:rPr>
          <w:rFonts w:ascii="Arial" w:hAnsi="Arial" w:cs="Arial"/>
          <w:sz w:val="20"/>
          <w:szCs w:val="20"/>
        </w:rPr>
        <w:t xml:space="preserve"> </w:t>
      </w:r>
      <w:r w:rsidRPr="00FE3771">
        <w:rPr>
          <w:rFonts w:ascii="Arial" w:hAnsi="Arial" w:cs="Arial"/>
          <w:b/>
          <w:sz w:val="20"/>
          <w:szCs w:val="20"/>
        </w:rPr>
        <w:t xml:space="preserve">The MHA recommends that the CMS release final </w:t>
      </w:r>
      <w:r w:rsidR="00DD3B9C">
        <w:rPr>
          <w:rFonts w:ascii="Arial" w:hAnsi="Arial" w:cs="Arial"/>
          <w:b/>
          <w:sz w:val="20"/>
          <w:szCs w:val="20"/>
        </w:rPr>
        <w:t xml:space="preserve">program </w:t>
      </w:r>
      <w:r w:rsidRPr="00FE3771">
        <w:rPr>
          <w:rFonts w:ascii="Arial" w:hAnsi="Arial" w:cs="Arial"/>
          <w:b/>
          <w:sz w:val="20"/>
          <w:szCs w:val="20"/>
        </w:rPr>
        <w:t>factor</w:t>
      </w:r>
      <w:r w:rsidR="00DD3B9C">
        <w:rPr>
          <w:rFonts w:ascii="Arial" w:hAnsi="Arial" w:cs="Arial"/>
          <w:b/>
          <w:sz w:val="20"/>
          <w:szCs w:val="20"/>
        </w:rPr>
        <w:t xml:space="preserve">s </w:t>
      </w:r>
      <w:r w:rsidR="00EA6C06">
        <w:rPr>
          <w:rFonts w:ascii="Arial" w:hAnsi="Arial" w:cs="Arial"/>
          <w:b/>
          <w:sz w:val="20"/>
          <w:szCs w:val="20"/>
        </w:rPr>
        <w:t>before</w:t>
      </w:r>
      <w:r w:rsidR="00EA6C06" w:rsidRPr="00FE3771">
        <w:rPr>
          <w:rFonts w:ascii="Arial" w:hAnsi="Arial" w:cs="Arial"/>
          <w:b/>
          <w:sz w:val="20"/>
          <w:szCs w:val="20"/>
        </w:rPr>
        <w:t xml:space="preserve"> </w:t>
      </w:r>
      <w:r w:rsidRPr="00FE3771">
        <w:rPr>
          <w:rFonts w:ascii="Arial" w:hAnsi="Arial" w:cs="Arial"/>
          <w:b/>
          <w:sz w:val="20"/>
          <w:szCs w:val="20"/>
        </w:rPr>
        <w:t xml:space="preserve">Oct. 1, prior to the beginning of the </w:t>
      </w:r>
      <w:r w:rsidR="00EA6C06">
        <w:rPr>
          <w:rFonts w:ascii="Arial" w:hAnsi="Arial" w:cs="Arial"/>
          <w:b/>
          <w:sz w:val="20"/>
          <w:szCs w:val="20"/>
        </w:rPr>
        <w:t>fiscal year</w:t>
      </w:r>
      <w:r w:rsidRPr="00FE3771">
        <w:rPr>
          <w:rFonts w:ascii="Arial" w:hAnsi="Arial" w:cs="Arial"/>
          <w:b/>
          <w:sz w:val="20"/>
          <w:szCs w:val="20"/>
        </w:rPr>
        <w:t>.</w:t>
      </w:r>
      <w:r>
        <w:rPr>
          <w:rFonts w:ascii="Arial" w:hAnsi="Arial" w:cs="Arial"/>
          <w:sz w:val="20"/>
          <w:szCs w:val="20"/>
        </w:rPr>
        <w:t xml:space="preserve"> </w:t>
      </w:r>
    </w:p>
    <w:p w14:paraId="355728A7" w14:textId="77777777" w:rsidR="007B28BA" w:rsidRPr="007B28BA" w:rsidRDefault="007B28BA" w:rsidP="007B28BA">
      <w:pPr>
        <w:rPr>
          <w:rFonts w:ascii="Arial" w:hAnsi="Arial" w:cs="Arial"/>
          <w:sz w:val="20"/>
          <w:szCs w:val="20"/>
        </w:rPr>
      </w:pPr>
    </w:p>
    <w:p w14:paraId="1F741057" w14:textId="0D19E3A5" w:rsidR="007B28BA" w:rsidRDefault="005527F9" w:rsidP="007B28BA">
      <w:pPr>
        <w:rPr>
          <w:rFonts w:ascii="Arial" w:hAnsi="Arial" w:cs="Arial"/>
          <w:b/>
          <w:sz w:val="20"/>
          <w:szCs w:val="20"/>
          <w:u w:val="single"/>
        </w:rPr>
      </w:pPr>
      <w:r>
        <w:rPr>
          <w:rFonts w:ascii="Arial" w:hAnsi="Arial" w:cs="Arial"/>
          <w:b/>
          <w:sz w:val="20"/>
          <w:szCs w:val="20"/>
          <w:u w:val="single"/>
        </w:rPr>
        <w:t xml:space="preserve">USE OF </w:t>
      </w:r>
      <w:r w:rsidR="0008636F">
        <w:rPr>
          <w:rFonts w:ascii="Arial" w:hAnsi="Arial" w:cs="Arial"/>
          <w:b/>
          <w:sz w:val="20"/>
          <w:szCs w:val="20"/>
          <w:u w:val="single"/>
        </w:rPr>
        <w:t xml:space="preserve">A </w:t>
      </w:r>
      <w:r>
        <w:rPr>
          <w:rFonts w:ascii="Arial" w:hAnsi="Arial" w:cs="Arial"/>
          <w:b/>
          <w:sz w:val="20"/>
          <w:szCs w:val="20"/>
          <w:u w:val="single"/>
        </w:rPr>
        <w:t xml:space="preserve">MEASURE </w:t>
      </w:r>
      <w:r w:rsidR="00EA6C06">
        <w:rPr>
          <w:rFonts w:ascii="Arial" w:hAnsi="Arial" w:cs="Arial"/>
          <w:b/>
          <w:sz w:val="20"/>
          <w:szCs w:val="20"/>
          <w:u w:val="single"/>
        </w:rPr>
        <w:t>IN</w:t>
      </w:r>
      <w:r>
        <w:rPr>
          <w:rFonts w:ascii="Arial" w:hAnsi="Arial" w:cs="Arial"/>
          <w:b/>
          <w:sz w:val="20"/>
          <w:szCs w:val="20"/>
          <w:u w:val="single"/>
        </w:rPr>
        <w:t xml:space="preserve"> MULTIPLE QUALITY-BASED PROGRAMS</w:t>
      </w:r>
    </w:p>
    <w:p w14:paraId="28D66434" w14:textId="43CEE82C" w:rsidR="00F24F3D" w:rsidRDefault="00F24F3D" w:rsidP="007B28BA">
      <w:pPr>
        <w:rPr>
          <w:rFonts w:ascii="Arial" w:hAnsi="Arial" w:cs="Arial"/>
          <w:b/>
          <w:sz w:val="20"/>
          <w:szCs w:val="20"/>
          <w:u w:val="single"/>
        </w:rPr>
      </w:pPr>
    </w:p>
    <w:p w14:paraId="73ADAC2F" w14:textId="353EE325" w:rsidR="00F24F3D" w:rsidRPr="00F636F0" w:rsidRDefault="00F24F3D" w:rsidP="007B28BA">
      <w:pPr>
        <w:rPr>
          <w:rFonts w:ascii="Arial" w:hAnsi="Arial" w:cs="Arial"/>
          <w:sz w:val="20"/>
          <w:szCs w:val="20"/>
        </w:rPr>
      </w:pPr>
      <w:r w:rsidRPr="00F24F3D">
        <w:rPr>
          <w:rFonts w:ascii="Arial" w:hAnsi="Arial" w:cs="Arial"/>
          <w:sz w:val="20"/>
          <w:szCs w:val="20"/>
        </w:rPr>
        <w:t xml:space="preserve">The CMS </w:t>
      </w:r>
      <w:r>
        <w:rPr>
          <w:rFonts w:ascii="Arial" w:hAnsi="Arial" w:cs="Arial"/>
          <w:sz w:val="20"/>
          <w:szCs w:val="20"/>
        </w:rPr>
        <w:t>did not propose changes to the value</w:t>
      </w:r>
      <w:r w:rsidR="00EE38A3">
        <w:rPr>
          <w:rFonts w:ascii="Arial" w:hAnsi="Arial" w:cs="Arial"/>
          <w:sz w:val="20"/>
          <w:szCs w:val="20"/>
        </w:rPr>
        <w:t>-</w:t>
      </w:r>
      <w:r>
        <w:rPr>
          <w:rFonts w:ascii="Arial" w:hAnsi="Arial" w:cs="Arial"/>
          <w:sz w:val="20"/>
          <w:szCs w:val="20"/>
        </w:rPr>
        <w:t>based purchasing (VBP) program measure set or scoring methodology. However, the CMS propose</w:t>
      </w:r>
      <w:r w:rsidR="00EE38A3">
        <w:rPr>
          <w:rFonts w:ascii="Arial" w:hAnsi="Arial" w:cs="Arial"/>
          <w:sz w:val="20"/>
          <w:szCs w:val="20"/>
        </w:rPr>
        <w:t>s</w:t>
      </w:r>
      <w:r>
        <w:rPr>
          <w:rFonts w:ascii="Arial" w:hAnsi="Arial" w:cs="Arial"/>
          <w:sz w:val="20"/>
          <w:szCs w:val="20"/>
        </w:rPr>
        <w:t xml:space="preserve"> to</w:t>
      </w:r>
      <w:r w:rsidR="00EE38A3">
        <w:rPr>
          <w:rFonts w:ascii="Arial" w:hAnsi="Arial" w:cs="Arial"/>
          <w:sz w:val="20"/>
          <w:szCs w:val="20"/>
        </w:rPr>
        <w:t xml:space="preserve"> adopt the same administrative requirements for submitting, reviewing, correcting and validating healthcare-associated infection (HAI) data that is used in the Hospital-Acquired Condition (HAC) reduction program. The requirements would take effect with data reported starting Jan. 1, 2020, and impact FY 2022 payments. The CMS proposes minor updates to the HAI measure validation process. </w:t>
      </w:r>
      <w:r w:rsidR="00247B19">
        <w:rPr>
          <w:rFonts w:ascii="Arial" w:hAnsi="Arial" w:cs="Arial"/>
          <w:sz w:val="20"/>
          <w:szCs w:val="20"/>
        </w:rPr>
        <w:t xml:space="preserve">While the CMS’ proposal </w:t>
      </w:r>
      <w:r w:rsidR="00EE38A3">
        <w:rPr>
          <w:rFonts w:ascii="Arial" w:hAnsi="Arial" w:cs="Arial"/>
          <w:sz w:val="20"/>
          <w:szCs w:val="20"/>
        </w:rPr>
        <w:t>to use the same HAI measure administrative requirements across the VBP and HAC programs</w:t>
      </w:r>
      <w:r w:rsidR="00072555">
        <w:rPr>
          <w:rFonts w:ascii="Arial" w:hAnsi="Arial" w:cs="Arial"/>
          <w:sz w:val="20"/>
          <w:szCs w:val="20"/>
        </w:rPr>
        <w:t xml:space="preserve"> </w:t>
      </w:r>
      <w:r w:rsidR="00247B19">
        <w:rPr>
          <w:rFonts w:ascii="Arial" w:hAnsi="Arial" w:cs="Arial"/>
          <w:sz w:val="20"/>
          <w:szCs w:val="20"/>
        </w:rPr>
        <w:t xml:space="preserve">is an improvement, </w:t>
      </w:r>
      <w:r w:rsidR="00247B19" w:rsidRPr="00247B19">
        <w:rPr>
          <w:rFonts w:ascii="Arial" w:hAnsi="Arial" w:cs="Arial"/>
          <w:b/>
          <w:sz w:val="20"/>
          <w:szCs w:val="20"/>
        </w:rPr>
        <w:t>the MHA remains opposed to the use of the same measure or a variation of it in multiple quality-based program</w:t>
      </w:r>
      <w:r w:rsidR="00EA6C06">
        <w:rPr>
          <w:rFonts w:ascii="Arial" w:hAnsi="Arial" w:cs="Arial"/>
          <w:b/>
          <w:sz w:val="20"/>
          <w:szCs w:val="20"/>
        </w:rPr>
        <w:t>s</w:t>
      </w:r>
      <w:r w:rsidR="00247B19" w:rsidRPr="00247B19">
        <w:rPr>
          <w:rFonts w:ascii="Arial" w:hAnsi="Arial" w:cs="Arial"/>
          <w:b/>
          <w:sz w:val="20"/>
          <w:szCs w:val="20"/>
        </w:rPr>
        <w:t xml:space="preserve">. </w:t>
      </w:r>
      <w:r w:rsidR="00247B19" w:rsidRPr="00F636F0">
        <w:rPr>
          <w:rFonts w:ascii="Arial" w:hAnsi="Arial" w:cs="Arial"/>
          <w:sz w:val="20"/>
          <w:szCs w:val="20"/>
        </w:rPr>
        <w:t xml:space="preserve">It is inappropriate to penalize hospitals multiple times for the same issue. </w:t>
      </w:r>
      <w:r w:rsidR="00157D38" w:rsidRPr="00F636F0">
        <w:rPr>
          <w:rFonts w:ascii="Arial" w:hAnsi="Arial" w:cs="Arial"/>
          <w:sz w:val="20"/>
          <w:szCs w:val="20"/>
        </w:rPr>
        <w:t>If the CMS adopts the proposed change, we request that the CMS clarify how the results of the HAI measure validation in the HAC reduction program would affect the ability of a hospital to participate in the VBP program.</w:t>
      </w:r>
    </w:p>
    <w:p w14:paraId="17FD8B88" w14:textId="77777777" w:rsidR="00F359A4" w:rsidRDefault="00F359A4" w:rsidP="007B28BA">
      <w:pPr>
        <w:rPr>
          <w:rFonts w:ascii="Arial" w:hAnsi="Arial" w:cs="Arial"/>
          <w:b/>
          <w:sz w:val="20"/>
          <w:szCs w:val="20"/>
          <w:u w:val="single"/>
        </w:rPr>
      </w:pPr>
    </w:p>
    <w:p w14:paraId="1C9C5717" w14:textId="1759E729" w:rsidR="00F359A4" w:rsidRDefault="005527F9" w:rsidP="007B28BA">
      <w:pPr>
        <w:rPr>
          <w:rFonts w:ascii="Arial" w:hAnsi="Arial" w:cs="Arial"/>
          <w:b/>
          <w:sz w:val="20"/>
          <w:szCs w:val="20"/>
          <w:u w:val="single"/>
        </w:rPr>
      </w:pPr>
      <w:r>
        <w:rPr>
          <w:rFonts w:ascii="Arial" w:hAnsi="Arial" w:cs="Arial"/>
          <w:b/>
          <w:sz w:val="20"/>
          <w:szCs w:val="20"/>
          <w:u w:val="single"/>
        </w:rPr>
        <w:t>PROP</w:t>
      </w:r>
      <w:r w:rsidR="00EA6C06">
        <w:rPr>
          <w:rFonts w:ascii="Arial" w:hAnsi="Arial" w:cs="Arial"/>
          <w:b/>
          <w:sz w:val="20"/>
          <w:szCs w:val="20"/>
          <w:u w:val="single"/>
        </w:rPr>
        <w:t>O</w:t>
      </w:r>
      <w:r>
        <w:rPr>
          <w:rFonts w:ascii="Arial" w:hAnsi="Arial" w:cs="Arial"/>
          <w:b/>
          <w:sz w:val="20"/>
          <w:szCs w:val="20"/>
          <w:u w:val="single"/>
        </w:rPr>
        <w:t xml:space="preserve">SED NEW ELECTRONIC CLINICAL QUALITY MEASURES </w:t>
      </w:r>
      <w:r w:rsidR="00CF1436">
        <w:rPr>
          <w:rFonts w:ascii="Arial" w:hAnsi="Arial" w:cs="Arial"/>
          <w:b/>
          <w:sz w:val="20"/>
          <w:szCs w:val="20"/>
          <w:u w:val="single"/>
        </w:rPr>
        <w:t>(</w:t>
      </w:r>
      <w:proofErr w:type="spellStart"/>
      <w:r w:rsidR="00F359A4">
        <w:rPr>
          <w:rFonts w:ascii="Arial" w:hAnsi="Arial" w:cs="Arial"/>
          <w:b/>
          <w:sz w:val="20"/>
          <w:szCs w:val="20"/>
          <w:u w:val="single"/>
        </w:rPr>
        <w:t>eCQMs</w:t>
      </w:r>
      <w:proofErr w:type="spellEnd"/>
      <w:r w:rsidR="00CF1436">
        <w:rPr>
          <w:rFonts w:ascii="Arial" w:hAnsi="Arial" w:cs="Arial"/>
          <w:b/>
          <w:sz w:val="20"/>
          <w:szCs w:val="20"/>
          <w:u w:val="single"/>
        </w:rPr>
        <w:t>)</w:t>
      </w:r>
      <w:r w:rsidR="00F359A4">
        <w:rPr>
          <w:rFonts w:ascii="Arial" w:hAnsi="Arial" w:cs="Arial"/>
          <w:b/>
          <w:sz w:val="20"/>
          <w:szCs w:val="20"/>
          <w:u w:val="single"/>
        </w:rPr>
        <w:t xml:space="preserve"> </w:t>
      </w:r>
    </w:p>
    <w:p w14:paraId="2D277647" w14:textId="5DF14FF1" w:rsidR="00F359A4" w:rsidRDefault="00F359A4" w:rsidP="007B28BA">
      <w:pPr>
        <w:rPr>
          <w:rFonts w:ascii="Arial" w:hAnsi="Arial" w:cs="Arial"/>
          <w:b/>
          <w:sz w:val="20"/>
          <w:szCs w:val="20"/>
          <w:u w:val="single"/>
        </w:rPr>
      </w:pPr>
    </w:p>
    <w:p w14:paraId="7FBF0403" w14:textId="4300DBBF" w:rsidR="00D056C2" w:rsidRDefault="00F359A4" w:rsidP="00F636F0">
      <w:pPr>
        <w:rPr>
          <w:rFonts w:ascii="Arial" w:hAnsi="Arial" w:cs="Arial"/>
          <w:sz w:val="20"/>
          <w:szCs w:val="20"/>
        </w:rPr>
      </w:pPr>
      <w:r w:rsidRPr="00F359A4">
        <w:rPr>
          <w:rFonts w:ascii="Arial" w:hAnsi="Arial" w:cs="Arial"/>
          <w:sz w:val="20"/>
          <w:szCs w:val="20"/>
        </w:rPr>
        <w:t xml:space="preserve">The CMS </w:t>
      </w:r>
      <w:r>
        <w:rPr>
          <w:rFonts w:ascii="Arial" w:hAnsi="Arial" w:cs="Arial"/>
          <w:sz w:val="20"/>
          <w:szCs w:val="20"/>
        </w:rPr>
        <w:t xml:space="preserve">proposes two new </w:t>
      </w:r>
      <w:proofErr w:type="spellStart"/>
      <w:r>
        <w:rPr>
          <w:rFonts w:ascii="Arial" w:hAnsi="Arial" w:cs="Arial"/>
          <w:sz w:val="20"/>
          <w:szCs w:val="20"/>
        </w:rPr>
        <w:t>eCQMs</w:t>
      </w:r>
      <w:proofErr w:type="spellEnd"/>
      <w:r>
        <w:rPr>
          <w:rFonts w:ascii="Arial" w:hAnsi="Arial" w:cs="Arial"/>
          <w:sz w:val="20"/>
          <w:szCs w:val="20"/>
        </w:rPr>
        <w:t xml:space="preserve"> related to the safety of opioid prescribing and administration</w:t>
      </w:r>
      <w:r w:rsidR="00D056C2">
        <w:rPr>
          <w:rFonts w:ascii="Arial" w:hAnsi="Arial" w:cs="Arial"/>
          <w:sz w:val="20"/>
          <w:szCs w:val="20"/>
        </w:rPr>
        <w:t>:</w:t>
      </w:r>
    </w:p>
    <w:p w14:paraId="212D69A4" w14:textId="77777777" w:rsidR="00D056C2" w:rsidRDefault="00D056C2" w:rsidP="00F636F0">
      <w:pPr>
        <w:rPr>
          <w:rFonts w:ascii="Arial" w:hAnsi="Arial" w:cs="Arial"/>
          <w:i/>
          <w:sz w:val="20"/>
          <w:szCs w:val="20"/>
        </w:rPr>
      </w:pPr>
    </w:p>
    <w:p w14:paraId="6B081E7B" w14:textId="6A54FCFB" w:rsidR="00D056C2" w:rsidRPr="007F0E05" w:rsidRDefault="00D056C2" w:rsidP="005527F9">
      <w:pPr>
        <w:pStyle w:val="ListParagraph"/>
        <w:numPr>
          <w:ilvl w:val="0"/>
          <w:numId w:val="10"/>
        </w:numPr>
        <w:rPr>
          <w:rFonts w:ascii="Arial" w:hAnsi="Arial" w:cs="Arial"/>
          <w:sz w:val="20"/>
          <w:szCs w:val="20"/>
        </w:rPr>
      </w:pPr>
      <w:r w:rsidRPr="007F0E05">
        <w:rPr>
          <w:rFonts w:ascii="Arial" w:hAnsi="Arial" w:cs="Arial"/>
          <w:sz w:val="20"/>
          <w:szCs w:val="20"/>
        </w:rPr>
        <w:t>Safe use of opioids – concurrent prescribing</w:t>
      </w:r>
      <w:r w:rsidR="00EA6C06" w:rsidRPr="007F0E05">
        <w:rPr>
          <w:rFonts w:ascii="Arial" w:hAnsi="Arial" w:cs="Arial"/>
          <w:sz w:val="20"/>
          <w:szCs w:val="20"/>
        </w:rPr>
        <w:t>.</w:t>
      </w:r>
    </w:p>
    <w:p w14:paraId="00A485EA" w14:textId="22C2B1F2" w:rsidR="00BF0C8A" w:rsidRPr="007F0E05" w:rsidRDefault="00F636F0" w:rsidP="005527F9">
      <w:pPr>
        <w:pStyle w:val="ListParagraph"/>
        <w:numPr>
          <w:ilvl w:val="0"/>
          <w:numId w:val="10"/>
        </w:numPr>
        <w:rPr>
          <w:rFonts w:ascii="Arial" w:hAnsi="Arial" w:cs="Arial"/>
          <w:sz w:val="20"/>
          <w:szCs w:val="20"/>
        </w:rPr>
      </w:pPr>
      <w:r w:rsidRPr="007F0E05">
        <w:rPr>
          <w:rFonts w:ascii="Arial" w:hAnsi="Arial" w:cs="Arial"/>
          <w:sz w:val="20"/>
          <w:szCs w:val="20"/>
        </w:rPr>
        <w:lastRenderedPageBreak/>
        <w:t>Hospital Harm – opioid-related adverse events</w:t>
      </w:r>
      <w:r w:rsidR="00EA6C06" w:rsidRPr="007F0E05">
        <w:rPr>
          <w:rFonts w:ascii="Arial" w:hAnsi="Arial" w:cs="Arial"/>
          <w:sz w:val="20"/>
          <w:szCs w:val="20"/>
        </w:rPr>
        <w:t>.</w:t>
      </w:r>
    </w:p>
    <w:p w14:paraId="72DC9C29" w14:textId="12FAF63F" w:rsidR="00BF0C8A" w:rsidRPr="00040F37" w:rsidRDefault="00D056C2" w:rsidP="007B28BA">
      <w:pPr>
        <w:rPr>
          <w:rFonts w:ascii="Arial" w:hAnsi="Arial" w:cs="Arial"/>
          <w:b/>
          <w:sz w:val="20"/>
          <w:szCs w:val="20"/>
        </w:rPr>
      </w:pPr>
      <w:r>
        <w:rPr>
          <w:rFonts w:ascii="Arial" w:hAnsi="Arial" w:cs="Arial"/>
          <w:sz w:val="20"/>
          <w:szCs w:val="20"/>
        </w:rPr>
        <w:t xml:space="preserve">The MHA opposes the proposed adoption of the </w:t>
      </w:r>
      <w:r w:rsidRPr="007F0E05">
        <w:rPr>
          <w:rFonts w:ascii="Arial" w:hAnsi="Arial" w:cs="Arial"/>
          <w:sz w:val="20"/>
          <w:szCs w:val="20"/>
        </w:rPr>
        <w:t>Hospital Harm – opioid-related adverse events</w:t>
      </w:r>
      <w:r>
        <w:rPr>
          <w:rFonts w:ascii="Arial" w:hAnsi="Arial" w:cs="Arial"/>
          <w:sz w:val="20"/>
          <w:szCs w:val="20"/>
        </w:rPr>
        <w:t xml:space="preserve"> measure</w:t>
      </w:r>
      <w:r w:rsidR="00000446">
        <w:rPr>
          <w:rFonts w:ascii="Arial" w:hAnsi="Arial" w:cs="Arial"/>
          <w:sz w:val="20"/>
          <w:szCs w:val="20"/>
        </w:rPr>
        <w:t>,</w:t>
      </w:r>
      <w:r>
        <w:rPr>
          <w:rFonts w:ascii="Arial" w:hAnsi="Arial" w:cs="Arial"/>
          <w:sz w:val="20"/>
          <w:szCs w:val="20"/>
        </w:rPr>
        <w:t xml:space="preserve"> since it is</w:t>
      </w:r>
      <w:r w:rsidR="00BF0C8A">
        <w:rPr>
          <w:rFonts w:ascii="Arial" w:hAnsi="Arial" w:cs="Arial"/>
          <w:sz w:val="20"/>
          <w:szCs w:val="20"/>
        </w:rPr>
        <w:t xml:space="preserve"> not yet endorsed by the National Quality Forum (NQF). </w:t>
      </w:r>
      <w:r>
        <w:rPr>
          <w:rFonts w:ascii="Arial" w:hAnsi="Arial" w:cs="Arial"/>
          <w:sz w:val="20"/>
          <w:szCs w:val="20"/>
        </w:rPr>
        <w:t>In addition,</w:t>
      </w:r>
      <w:r w:rsidR="00BF0C8A">
        <w:rPr>
          <w:rFonts w:ascii="Arial" w:hAnsi="Arial" w:cs="Arial"/>
          <w:sz w:val="20"/>
          <w:szCs w:val="20"/>
        </w:rPr>
        <w:t xml:space="preserve"> the Measure Applications Partnership</w:t>
      </w:r>
      <w:r w:rsidR="00000446">
        <w:rPr>
          <w:rFonts w:ascii="Arial" w:hAnsi="Arial" w:cs="Arial"/>
          <w:sz w:val="20"/>
          <w:szCs w:val="20"/>
        </w:rPr>
        <w:t>,</w:t>
      </w:r>
      <w:r w:rsidR="00BF0C8A">
        <w:rPr>
          <w:rFonts w:ascii="Arial" w:hAnsi="Arial" w:cs="Arial"/>
          <w:sz w:val="20"/>
          <w:szCs w:val="20"/>
        </w:rPr>
        <w:t xml:space="preserve"> which reviews all measures proposed by the CMS prior to rulemaking</w:t>
      </w:r>
      <w:r w:rsidR="00000446">
        <w:rPr>
          <w:rFonts w:ascii="Arial" w:hAnsi="Arial" w:cs="Arial"/>
          <w:sz w:val="20"/>
          <w:szCs w:val="20"/>
        </w:rPr>
        <w:t>,</w:t>
      </w:r>
      <w:r w:rsidR="00BF0C8A">
        <w:rPr>
          <w:rFonts w:ascii="Arial" w:hAnsi="Arial" w:cs="Arial"/>
          <w:sz w:val="20"/>
          <w:szCs w:val="20"/>
        </w:rPr>
        <w:t xml:space="preserve"> urged the CMS to consider the impact of the measure on chronic opioid users by either excluding them from the measure or including chronic opioid use status in risk adjustment. </w:t>
      </w:r>
      <w:r>
        <w:rPr>
          <w:rFonts w:ascii="Arial" w:hAnsi="Arial" w:cs="Arial"/>
          <w:sz w:val="20"/>
          <w:szCs w:val="20"/>
        </w:rPr>
        <w:t xml:space="preserve">Consistent with our comments </w:t>
      </w:r>
      <w:r w:rsidR="005527F9">
        <w:rPr>
          <w:rFonts w:ascii="Arial" w:hAnsi="Arial" w:cs="Arial"/>
          <w:sz w:val="20"/>
          <w:szCs w:val="20"/>
        </w:rPr>
        <w:t>in past years regarding new measures</w:t>
      </w:r>
      <w:r>
        <w:rPr>
          <w:rFonts w:ascii="Arial" w:hAnsi="Arial" w:cs="Arial"/>
          <w:sz w:val="20"/>
          <w:szCs w:val="20"/>
        </w:rPr>
        <w:t xml:space="preserve">, </w:t>
      </w:r>
      <w:r w:rsidRPr="007F0E05">
        <w:rPr>
          <w:rFonts w:ascii="Arial" w:hAnsi="Arial" w:cs="Arial"/>
          <w:b/>
          <w:sz w:val="20"/>
          <w:szCs w:val="20"/>
        </w:rPr>
        <w:t>t</w:t>
      </w:r>
      <w:r w:rsidR="00BF0C8A" w:rsidRPr="00040F37">
        <w:rPr>
          <w:rFonts w:ascii="Arial" w:hAnsi="Arial" w:cs="Arial"/>
          <w:b/>
          <w:sz w:val="20"/>
          <w:szCs w:val="20"/>
        </w:rPr>
        <w:t xml:space="preserve">he MHA opposes the use of measures that have not been endorsed by the NQF. </w:t>
      </w:r>
    </w:p>
    <w:p w14:paraId="2E8189E7" w14:textId="77777777" w:rsidR="005E343C" w:rsidRPr="007B28BA" w:rsidRDefault="005E343C" w:rsidP="007B28BA">
      <w:pPr>
        <w:rPr>
          <w:rFonts w:ascii="Arial" w:hAnsi="Arial" w:cs="Arial"/>
          <w:b/>
          <w:sz w:val="20"/>
          <w:szCs w:val="20"/>
        </w:rPr>
      </w:pPr>
    </w:p>
    <w:p w14:paraId="116F07CB" w14:textId="77777777" w:rsidR="007B28BA" w:rsidRPr="007B28BA" w:rsidRDefault="007B28BA" w:rsidP="007B28BA">
      <w:pPr>
        <w:autoSpaceDE w:val="0"/>
        <w:autoSpaceDN w:val="0"/>
        <w:adjustRightInd w:val="0"/>
        <w:rPr>
          <w:rFonts w:ascii="Arial" w:hAnsi="Arial" w:cs="Arial"/>
          <w:b/>
          <w:sz w:val="20"/>
          <w:szCs w:val="20"/>
          <w:u w:val="single"/>
        </w:rPr>
      </w:pPr>
      <w:r w:rsidRPr="007B28BA">
        <w:rPr>
          <w:rFonts w:ascii="Arial" w:hAnsi="Arial" w:cs="Arial"/>
          <w:b/>
          <w:sz w:val="20"/>
          <w:szCs w:val="20"/>
          <w:u w:val="single"/>
        </w:rPr>
        <w:t>SUMMARY</w:t>
      </w:r>
    </w:p>
    <w:p w14:paraId="6B8A9F0E" w14:textId="77777777" w:rsidR="007B28BA" w:rsidRPr="007B28BA" w:rsidRDefault="007B28BA" w:rsidP="007B28BA">
      <w:pPr>
        <w:autoSpaceDE w:val="0"/>
        <w:autoSpaceDN w:val="0"/>
        <w:adjustRightInd w:val="0"/>
        <w:rPr>
          <w:rFonts w:ascii="Arial" w:hAnsi="Arial" w:cs="Arial"/>
          <w:b/>
          <w:color w:val="000000"/>
          <w:sz w:val="20"/>
          <w:szCs w:val="20"/>
          <w:u w:val="single"/>
        </w:rPr>
      </w:pPr>
    </w:p>
    <w:p w14:paraId="4004D1A6" w14:textId="4B853647" w:rsidR="007B28BA" w:rsidRPr="007B28BA" w:rsidRDefault="007B28BA" w:rsidP="007B28BA">
      <w:pPr>
        <w:rPr>
          <w:rFonts w:ascii="Arial" w:hAnsi="Arial" w:cs="Arial"/>
          <w:sz w:val="20"/>
          <w:szCs w:val="20"/>
        </w:rPr>
      </w:pPr>
      <w:r w:rsidRPr="007B28BA">
        <w:rPr>
          <w:rFonts w:ascii="Arial" w:hAnsi="Arial" w:cs="Arial"/>
          <w:sz w:val="20"/>
          <w:szCs w:val="20"/>
        </w:rPr>
        <w:t>The MHA appreciates this opportunity to provide comments to the CMS regarding this proposed inpatient rule. If you have questions regarding this comment letter, please contact Vickie Kunz at (517) 703-8608 or vkunz@mha.org.</w:t>
      </w:r>
    </w:p>
    <w:p w14:paraId="13EBA6FF" w14:textId="77777777" w:rsidR="007B28BA" w:rsidRPr="007B28BA" w:rsidRDefault="007B28BA" w:rsidP="007B28BA">
      <w:pPr>
        <w:rPr>
          <w:rFonts w:ascii="Arial" w:hAnsi="Arial" w:cs="Arial"/>
          <w:sz w:val="20"/>
          <w:szCs w:val="20"/>
        </w:rPr>
      </w:pPr>
    </w:p>
    <w:p w14:paraId="5272485F" w14:textId="77777777" w:rsidR="007B28BA" w:rsidRPr="007B28BA" w:rsidRDefault="007B28BA" w:rsidP="007B28BA">
      <w:pPr>
        <w:spacing w:line="221" w:lineRule="auto"/>
        <w:rPr>
          <w:rFonts w:ascii="Arial" w:hAnsi="Arial" w:cs="Arial"/>
          <w:iCs/>
          <w:sz w:val="20"/>
          <w:szCs w:val="20"/>
        </w:rPr>
      </w:pPr>
      <w:r w:rsidRPr="007B28BA">
        <w:rPr>
          <w:rFonts w:ascii="Arial" w:hAnsi="Arial" w:cs="Arial"/>
          <w:iCs/>
          <w:sz w:val="20"/>
          <w:szCs w:val="20"/>
        </w:rPr>
        <w:t>Sincerely,</w:t>
      </w:r>
    </w:p>
    <w:p w14:paraId="054F4626" w14:textId="77777777" w:rsidR="007B28BA" w:rsidRPr="007B28BA" w:rsidRDefault="007B28BA" w:rsidP="007B28BA">
      <w:pPr>
        <w:spacing w:line="221" w:lineRule="auto"/>
        <w:rPr>
          <w:rFonts w:ascii="Arial" w:hAnsi="Arial" w:cs="Arial"/>
          <w:iCs/>
          <w:sz w:val="20"/>
          <w:szCs w:val="20"/>
        </w:rPr>
      </w:pPr>
    </w:p>
    <w:p w14:paraId="4D42C6EB" w14:textId="1829702B" w:rsidR="007B28BA" w:rsidRPr="007B28BA" w:rsidRDefault="007B28BA" w:rsidP="007B28BA">
      <w:pPr>
        <w:spacing w:line="221" w:lineRule="auto"/>
        <w:rPr>
          <w:rFonts w:ascii="Arial" w:hAnsi="Arial" w:cs="Arial"/>
          <w:iCs/>
          <w:sz w:val="20"/>
          <w:szCs w:val="20"/>
        </w:rPr>
      </w:pPr>
    </w:p>
    <w:p w14:paraId="15D5F82B" w14:textId="77777777" w:rsidR="007B28BA" w:rsidRPr="007B28BA" w:rsidRDefault="007B28BA" w:rsidP="007B28BA">
      <w:pPr>
        <w:spacing w:line="221" w:lineRule="auto"/>
        <w:rPr>
          <w:rFonts w:ascii="Arial" w:hAnsi="Arial" w:cs="Arial"/>
          <w:iCs/>
          <w:sz w:val="20"/>
          <w:szCs w:val="20"/>
        </w:rPr>
      </w:pPr>
    </w:p>
    <w:p w14:paraId="4C9E5872" w14:textId="77777777" w:rsidR="007B28BA" w:rsidRPr="007B28BA" w:rsidRDefault="007B28BA" w:rsidP="007F0E05">
      <w:pPr>
        <w:rPr>
          <w:rFonts w:ascii="Arial" w:hAnsi="Arial" w:cs="Arial"/>
          <w:iCs/>
          <w:sz w:val="20"/>
          <w:szCs w:val="20"/>
        </w:rPr>
      </w:pPr>
      <w:r w:rsidRPr="007B28BA">
        <w:rPr>
          <w:rFonts w:ascii="Arial" w:hAnsi="Arial" w:cs="Arial"/>
          <w:iCs/>
          <w:sz w:val="20"/>
          <w:szCs w:val="20"/>
        </w:rPr>
        <w:t>Marilyn Litka-Klein</w:t>
      </w:r>
    </w:p>
    <w:p w14:paraId="71B3EA8C" w14:textId="77777777" w:rsidR="007B28BA" w:rsidRPr="007B28BA" w:rsidRDefault="007B28BA" w:rsidP="007F0E05">
      <w:pPr>
        <w:rPr>
          <w:rFonts w:ascii="Arial" w:hAnsi="Arial" w:cs="Arial"/>
          <w:iCs/>
          <w:sz w:val="20"/>
          <w:szCs w:val="20"/>
        </w:rPr>
      </w:pPr>
      <w:r w:rsidRPr="007B28BA">
        <w:rPr>
          <w:rFonts w:ascii="Arial" w:hAnsi="Arial" w:cs="Arial"/>
          <w:iCs/>
          <w:sz w:val="20"/>
          <w:szCs w:val="20"/>
        </w:rPr>
        <w:t xml:space="preserve">Vice President, Health Finance </w:t>
      </w:r>
    </w:p>
    <w:p w14:paraId="1E39F499" w14:textId="77777777" w:rsidR="007B28BA" w:rsidRPr="007B28BA" w:rsidRDefault="007B28BA" w:rsidP="007F0E05">
      <w:pPr>
        <w:rPr>
          <w:rFonts w:ascii="Arial" w:hAnsi="Arial" w:cs="Arial"/>
          <w:b/>
          <w:sz w:val="20"/>
          <w:szCs w:val="20"/>
        </w:rPr>
      </w:pPr>
      <w:r w:rsidRPr="007B28BA">
        <w:rPr>
          <w:rFonts w:ascii="Arial" w:hAnsi="Arial" w:cs="Arial"/>
          <w:iCs/>
          <w:sz w:val="20"/>
          <w:szCs w:val="20"/>
        </w:rPr>
        <w:t>Policy and Health Delivery</w:t>
      </w:r>
    </w:p>
    <w:p w14:paraId="287B9EA1" w14:textId="77777777" w:rsidR="003E639D" w:rsidRPr="003F6B19" w:rsidRDefault="003E639D" w:rsidP="007B28BA">
      <w:pPr>
        <w:rPr>
          <w:rFonts w:ascii="Arial" w:hAnsi="Arial" w:cs="Arial"/>
        </w:rPr>
      </w:pPr>
    </w:p>
    <w:sectPr w:rsidR="003E639D" w:rsidRPr="003F6B19" w:rsidSect="007B28BA">
      <w:headerReference w:type="even" r:id="rId7"/>
      <w:headerReference w:type="default" r:id="rId8"/>
      <w:headerReference w:type="first" r:id="rId9"/>
      <w:footerReference w:type="first" r:id="rId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AAED" w14:textId="77777777" w:rsidR="004960C4" w:rsidRDefault="004960C4" w:rsidP="00A45407">
      <w:r>
        <w:separator/>
      </w:r>
    </w:p>
  </w:endnote>
  <w:endnote w:type="continuationSeparator" w:id="0">
    <w:p w14:paraId="149C6E52" w14:textId="77777777" w:rsidR="004960C4" w:rsidRDefault="004960C4"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C6C9" w14:textId="77777777" w:rsidR="001D17A2" w:rsidRDefault="001D17A2">
    <w:pPr>
      <w:pStyle w:val="Footer"/>
    </w:pPr>
    <w:r>
      <w:rPr>
        <w:noProof/>
      </w:rPr>
      <w:drawing>
        <wp:anchor distT="0" distB="0" distL="114300" distR="114300" simplePos="0" relativeHeight="25165926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146C" w14:textId="77777777" w:rsidR="004960C4" w:rsidRDefault="004960C4" w:rsidP="00A45407">
      <w:r>
        <w:separator/>
      </w:r>
    </w:p>
  </w:footnote>
  <w:footnote w:type="continuationSeparator" w:id="0">
    <w:p w14:paraId="550E56F5" w14:textId="77777777" w:rsidR="004960C4" w:rsidRDefault="004960C4"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291B" w14:textId="586041E1" w:rsidR="001D17A2" w:rsidRDefault="001D17A2">
    <w:pPr>
      <w:pStyle w:val="Header"/>
    </w:pPr>
    <w:r>
      <w:t xml:space="preserve">Page </w:t>
    </w:r>
    <w:sdt>
      <w:sdtPr>
        <w:id w:val="1148627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6084E" w14:textId="64D6626A" w:rsidR="001D17A2" w:rsidRDefault="001D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6F8C" w14:textId="77777777" w:rsidR="001D17A2" w:rsidRDefault="001D17A2">
    <w:pPr>
      <w:pStyle w:val="Header"/>
    </w:pPr>
  </w:p>
  <w:p w14:paraId="30407F35" w14:textId="77777777" w:rsidR="001D17A2" w:rsidRPr="007B28BA" w:rsidRDefault="001D17A2" w:rsidP="007B28BA">
    <w:pPr>
      <w:rPr>
        <w:rFonts w:ascii="Arial" w:hAnsi="Arial" w:cs="Arial"/>
        <w:b/>
      </w:rPr>
    </w:pPr>
    <w:r w:rsidRPr="007B28BA">
      <w:rPr>
        <w:rFonts w:ascii="Arial" w:hAnsi="Arial" w:cs="Arial"/>
        <w:sz w:val="20"/>
        <w:szCs w:val="20"/>
      </w:rPr>
      <w:t xml:space="preserve">Michigan Health &amp; Hospital Association (MHA)  </w:t>
    </w:r>
  </w:p>
  <w:p w14:paraId="355CF417" w14:textId="6B25A76A" w:rsidR="001D17A2" w:rsidRPr="003E218E" w:rsidRDefault="001D17A2" w:rsidP="007B28BA">
    <w:pPr>
      <w:rPr>
        <w:rFonts w:ascii="Arial" w:hAnsi="Arial" w:cs="Arial"/>
        <w:b/>
        <w:sz w:val="28"/>
        <w:szCs w:val="28"/>
      </w:rPr>
    </w:pPr>
    <w:r w:rsidRPr="007B28BA">
      <w:rPr>
        <w:rFonts w:ascii="Arial" w:hAnsi="Arial" w:cs="Arial"/>
        <w:sz w:val="20"/>
        <w:szCs w:val="20"/>
      </w:rPr>
      <w:t>Comments – Medicare 20</w:t>
    </w:r>
    <w:r>
      <w:rPr>
        <w:rFonts w:ascii="Arial" w:hAnsi="Arial" w:cs="Arial"/>
        <w:sz w:val="20"/>
        <w:szCs w:val="20"/>
      </w:rPr>
      <w:t>20</w:t>
    </w:r>
    <w:r w:rsidRPr="007B28BA">
      <w:rPr>
        <w:rFonts w:ascii="Arial" w:hAnsi="Arial" w:cs="Arial"/>
        <w:sz w:val="20"/>
        <w:szCs w:val="20"/>
      </w:rPr>
      <w:t xml:space="preserve"> IPPS Proposed Rule</w:t>
    </w:r>
    <w:r>
      <w:rPr>
        <w:rFonts w:ascii="Arial" w:hAnsi="Arial" w:cs="Arial"/>
        <w:sz w:val="20"/>
        <w:szCs w:val="20"/>
      </w:rPr>
      <w:t xml:space="preserve">     </w:t>
    </w:r>
    <w:r w:rsidRPr="003E218E">
      <w:rPr>
        <w:rFonts w:ascii="Arial" w:hAnsi="Arial" w:cs="Arial"/>
        <w:b/>
        <w:sz w:val="28"/>
        <w:szCs w:val="28"/>
      </w:rPr>
      <w:t xml:space="preserve">- D R A F T </w:t>
    </w:r>
  </w:p>
  <w:p w14:paraId="4A0CD60B" w14:textId="287F4B48" w:rsidR="001D17A2" w:rsidRPr="007B28BA" w:rsidRDefault="001D17A2" w:rsidP="007B28BA">
    <w:pPr>
      <w:rPr>
        <w:rFonts w:ascii="Arial" w:hAnsi="Arial" w:cs="Arial"/>
        <w:sz w:val="20"/>
        <w:szCs w:val="20"/>
      </w:rPr>
    </w:pPr>
    <w:r w:rsidRPr="007B28BA">
      <w:rPr>
        <w:rFonts w:ascii="Arial" w:hAnsi="Arial" w:cs="Arial"/>
        <w:sz w:val="20"/>
        <w:szCs w:val="20"/>
      </w:rPr>
      <w:t xml:space="preserve">June </w:t>
    </w:r>
    <w:r>
      <w:rPr>
        <w:rFonts w:ascii="Arial" w:hAnsi="Arial" w:cs="Arial"/>
        <w:sz w:val="20"/>
        <w:szCs w:val="20"/>
      </w:rPr>
      <w:t>14</w:t>
    </w:r>
    <w:r w:rsidRPr="007B28BA">
      <w:rPr>
        <w:rFonts w:ascii="Arial" w:hAnsi="Arial" w:cs="Arial"/>
        <w:sz w:val="20"/>
        <w:szCs w:val="20"/>
      </w:rPr>
      <w:t>, 201</w:t>
    </w:r>
    <w:r>
      <w:rPr>
        <w:rFonts w:ascii="Arial" w:hAnsi="Arial" w:cs="Arial"/>
        <w:sz w:val="20"/>
        <w:szCs w:val="20"/>
      </w:rPr>
      <w:t>9</w:t>
    </w:r>
  </w:p>
  <w:p w14:paraId="2A7BDB7D" w14:textId="136250DA" w:rsidR="001D17A2" w:rsidRPr="007B28BA" w:rsidRDefault="001D17A2">
    <w:pPr>
      <w:pStyle w:val="Header"/>
      <w:rPr>
        <w:rFonts w:ascii="Arial" w:hAnsi="Arial" w:cs="Arial"/>
        <w:sz w:val="20"/>
        <w:szCs w:val="20"/>
      </w:rPr>
    </w:pPr>
    <w:r w:rsidRPr="007B28BA">
      <w:rPr>
        <w:rFonts w:ascii="Arial" w:hAnsi="Arial" w:cs="Arial"/>
        <w:sz w:val="20"/>
        <w:szCs w:val="20"/>
      </w:rPr>
      <w:t xml:space="preserve">Page </w:t>
    </w:r>
    <w:sdt>
      <w:sdtPr>
        <w:rPr>
          <w:rFonts w:ascii="Arial" w:hAnsi="Arial" w:cs="Arial"/>
          <w:sz w:val="20"/>
          <w:szCs w:val="20"/>
        </w:rPr>
        <w:id w:val="-498352200"/>
        <w:docPartObj>
          <w:docPartGallery w:val="Page Numbers (Top of Page)"/>
          <w:docPartUnique/>
        </w:docPartObj>
      </w:sdtPr>
      <w:sdtEndPr>
        <w:rPr>
          <w:noProof/>
        </w:rPr>
      </w:sdtEndPr>
      <w:sdtContent>
        <w:r w:rsidRPr="007B28BA">
          <w:rPr>
            <w:rFonts w:ascii="Arial" w:hAnsi="Arial" w:cs="Arial"/>
            <w:sz w:val="20"/>
            <w:szCs w:val="20"/>
          </w:rPr>
          <w:fldChar w:fldCharType="begin"/>
        </w:r>
        <w:r w:rsidRPr="007B28BA">
          <w:rPr>
            <w:rFonts w:ascii="Arial" w:hAnsi="Arial" w:cs="Arial"/>
            <w:sz w:val="20"/>
            <w:szCs w:val="20"/>
          </w:rPr>
          <w:instrText xml:space="preserve"> PAGE   \* MERGEFORMAT </w:instrText>
        </w:r>
        <w:r w:rsidRPr="007B28BA">
          <w:rPr>
            <w:rFonts w:ascii="Arial" w:hAnsi="Arial" w:cs="Arial"/>
            <w:sz w:val="20"/>
            <w:szCs w:val="20"/>
          </w:rPr>
          <w:fldChar w:fldCharType="separate"/>
        </w:r>
        <w:r w:rsidR="00D61F98">
          <w:rPr>
            <w:rFonts w:ascii="Arial" w:hAnsi="Arial" w:cs="Arial"/>
            <w:noProof/>
            <w:sz w:val="20"/>
            <w:szCs w:val="20"/>
          </w:rPr>
          <w:t>2</w:t>
        </w:r>
        <w:r w:rsidRPr="007B28BA">
          <w:rPr>
            <w:rFonts w:ascii="Arial" w:hAnsi="Arial" w:cs="Arial"/>
            <w:noProof/>
            <w:sz w:val="20"/>
            <w:szCs w:val="20"/>
          </w:rPr>
          <w:fldChar w:fldCharType="end"/>
        </w:r>
      </w:sdtContent>
    </w:sdt>
  </w:p>
  <w:p w14:paraId="3F20043D" w14:textId="77777777" w:rsidR="001D17A2" w:rsidRDefault="001D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6B11" w14:textId="77777777" w:rsidR="001D17A2" w:rsidRDefault="001D17A2">
    <w:pPr>
      <w:pStyle w:val="Header"/>
    </w:pPr>
    <w:r>
      <w:rPr>
        <w:noProof/>
      </w:rPr>
      <w:drawing>
        <wp:anchor distT="0" distB="0" distL="114300" distR="114300" simplePos="0" relativeHeight="251658240" behindDoc="0" locked="0" layoutInCell="1" allowOverlap="1" wp14:anchorId="492412DA" wp14:editId="07F4005A">
          <wp:simplePos x="0" y="0"/>
          <wp:positionH relativeFrom="page">
            <wp:align>center</wp:align>
          </wp:positionH>
          <wp:positionV relativeFrom="page">
            <wp:align>top</wp:align>
          </wp:positionV>
          <wp:extent cx="7772400" cy="1389888"/>
          <wp:effectExtent l="0" t="0" r="0" b="0"/>
          <wp:wrapTight wrapText="bothSides">
            <wp:wrapPolygon edited="0">
              <wp:start x="0" y="0"/>
              <wp:lineTo x="0" y="21324"/>
              <wp:lineTo x="21565" y="21324"/>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C2B"/>
    <w:multiLevelType w:val="hybridMultilevel"/>
    <w:tmpl w:val="1D4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8330C"/>
    <w:multiLevelType w:val="hybridMultilevel"/>
    <w:tmpl w:val="170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16DA"/>
    <w:multiLevelType w:val="hybridMultilevel"/>
    <w:tmpl w:val="D3C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212D1"/>
    <w:multiLevelType w:val="hybridMultilevel"/>
    <w:tmpl w:val="EC2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B5364"/>
    <w:multiLevelType w:val="hybridMultilevel"/>
    <w:tmpl w:val="DCF43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F74F8"/>
    <w:multiLevelType w:val="hybridMultilevel"/>
    <w:tmpl w:val="479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647AE"/>
    <w:multiLevelType w:val="hybridMultilevel"/>
    <w:tmpl w:val="9AD4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8095F"/>
    <w:multiLevelType w:val="hybridMultilevel"/>
    <w:tmpl w:val="634CF83E"/>
    <w:lvl w:ilvl="0" w:tplc="5F3841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30527"/>
    <w:multiLevelType w:val="hybridMultilevel"/>
    <w:tmpl w:val="BF3E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2224F7"/>
    <w:multiLevelType w:val="hybridMultilevel"/>
    <w:tmpl w:val="BDC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11B38"/>
    <w:multiLevelType w:val="hybridMultilevel"/>
    <w:tmpl w:val="D00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9"/>
  </w:num>
  <w:num w:numId="6">
    <w:abstractNumId w:val="5"/>
  </w:num>
  <w:num w:numId="7">
    <w:abstractNumId w:val="8"/>
  </w:num>
  <w:num w:numId="8">
    <w:abstractNumId w:val="7"/>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446"/>
    <w:rsid w:val="0002192D"/>
    <w:rsid w:val="00040F37"/>
    <w:rsid w:val="0004332A"/>
    <w:rsid w:val="00046E3B"/>
    <w:rsid w:val="00072555"/>
    <w:rsid w:val="0008636F"/>
    <w:rsid w:val="000A15BE"/>
    <w:rsid w:val="000B4B5B"/>
    <w:rsid w:val="000C1594"/>
    <w:rsid w:val="000E1832"/>
    <w:rsid w:val="000F57B7"/>
    <w:rsid w:val="00100926"/>
    <w:rsid w:val="00156BAA"/>
    <w:rsid w:val="00157D38"/>
    <w:rsid w:val="001767A6"/>
    <w:rsid w:val="001840AD"/>
    <w:rsid w:val="001925A8"/>
    <w:rsid w:val="001A08DA"/>
    <w:rsid w:val="001D17A2"/>
    <w:rsid w:val="001D7B0C"/>
    <w:rsid w:val="00247B19"/>
    <w:rsid w:val="00277B48"/>
    <w:rsid w:val="0028612F"/>
    <w:rsid w:val="002863CA"/>
    <w:rsid w:val="00286FFB"/>
    <w:rsid w:val="00297F8D"/>
    <w:rsid w:val="002A5718"/>
    <w:rsid w:val="002D4C9B"/>
    <w:rsid w:val="002E33DD"/>
    <w:rsid w:val="0037567A"/>
    <w:rsid w:val="00376879"/>
    <w:rsid w:val="003A125E"/>
    <w:rsid w:val="003E0615"/>
    <w:rsid w:val="003E218E"/>
    <w:rsid w:val="003E639D"/>
    <w:rsid w:val="003F28B1"/>
    <w:rsid w:val="003F6B19"/>
    <w:rsid w:val="004960C4"/>
    <w:rsid w:val="004B09A7"/>
    <w:rsid w:val="004F629F"/>
    <w:rsid w:val="00525637"/>
    <w:rsid w:val="005527F9"/>
    <w:rsid w:val="00552F85"/>
    <w:rsid w:val="005637B0"/>
    <w:rsid w:val="005B01CF"/>
    <w:rsid w:val="005B2CD9"/>
    <w:rsid w:val="005C5CB0"/>
    <w:rsid w:val="005E343C"/>
    <w:rsid w:val="005E3F06"/>
    <w:rsid w:val="005F6EA4"/>
    <w:rsid w:val="006140AE"/>
    <w:rsid w:val="006317B3"/>
    <w:rsid w:val="00650437"/>
    <w:rsid w:val="00681BE1"/>
    <w:rsid w:val="006821C4"/>
    <w:rsid w:val="006919E6"/>
    <w:rsid w:val="006D0864"/>
    <w:rsid w:val="0071272E"/>
    <w:rsid w:val="0077677E"/>
    <w:rsid w:val="00792BA4"/>
    <w:rsid w:val="007A404A"/>
    <w:rsid w:val="007B28BA"/>
    <w:rsid w:val="007B2E12"/>
    <w:rsid w:val="007B7EC6"/>
    <w:rsid w:val="007F0E05"/>
    <w:rsid w:val="007F1583"/>
    <w:rsid w:val="00804ADD"/>
    <w:rsid w:val="00862539"/>
    <w:rsid w:val="00891E63"/>
    <w:rsid w:val="008A4FBA"/>
    <w:rsid w:val="008B18FE"/>
    <w:rsid w:val="008D2340"/>
    <w:rsid w:val="008D5E2C"/>
    <w:rsid w:val="008E594A"/>
    <w:rsid w:val="00901D2D"/>
    <w:rsid w:val="00902FF3"/>
    <w:rsid w:val="00927888"/>
    <w:rsid w:val="009477E4"/>
    <w:rsid w:val="009A1CBA"/>
    <w:rsid w:val="009B02F7"/>
    <w:rsid w:val="009F44F2"/>
    <w:rsid w:val="00A06B26"/>
    <w:rsid w:val="00A22B1B"/>
    <w:rsid w:val="00A33981"/>
    <w:rsid w:val="00A35FD4"/>
    <w:rsid w:val="00A45407"/>
    <w:rsid w:val="00A5767E"/>
    <w:rsid w:val="00A7265D"/>
    <w:rsid w:val="00A72D49"/>
    <w:rsid w:val="00AA78B5"/>
    <w:rsid w:val="00AC0658"/>
    <w:rsid w:val="00AC47E1"/>
    <w:rsid w:val="00AE1FCF"/>
    <w:rsid w:val="00AE736A"/>
    <w:rsid w:val="00AF5D29"/>
    <w:rsid w:val="00B51B8A"/>
    <w:rsid w:val="00B565C0"/>
    <w:rsid w:val="00B62874"/>
    <w:rsid w:val="00B76ED1"/>
    <w:rsid w:val="00B924BC"/>
    <w:rsid w:val="00B93B94"/>
    <w:rsid w:val="00BC6502"/>
    <w:rsid w:val="00BD454A"/>
    <w:rsid w:val="00BF0C8A"/>
    <w:rsid w:val="00C33780"/>
    <w:rsid w:val="00C44838"/>
    <w:rsid w:val="00C45F64"/>
    <w:rsid w:val="00C51A77"/>
    <w:rsid w:val="00C60070"/>
    <w:rsid w:val="00C70BBC"/>
    <w:rsid w:val="00CD1BD0"/>
    <w:rsid w:val="00CF1436"/>
    <w:rsid w:val="00D04548"/>
    <w:rsid w:val="00D056C2"/>
    <w:rsid w:val="00D1070E"/>
    <w:rsid w:val="00D11342"/>
    <w:rsid w:val="00D226FD"/>
    <w:rsid w:val="00D2744F"/>
    <w:rsid w:val="00D34BEB"/>
    <w:rsid w:val="00D42216"/>
    <w:rsid w:val="00D61F98"/>
    <w:rsid w:val="00D95486"/>
    <w:rsid w:val="00DA0F24"/>
    <w:rsid w:val="00DC01A8"/>
    <w:rsid w:val="00DC7200"/>
    <w:rsid w:val="00DD3B9C"/>
    <w:rsid w:val="00E10D86"/>
    <w:rsid w:val="00E46745"/>
    <w:rsid w:val="00E47606"/>
    <w:rsid w:val="00E754D4"/>
    <w:rsid w:val="00E96ECF"/>
    <w:rsid w:val="00E97FB3"/>
    <w:rsid w:val="00EA117D"/>
    <w:rsid w:val="00EA399C"/>
    <w:rsid w:val="00EA6C06"/>
    <w:rsid w:val="00EC5F06"/>
    <w:rsid w:val="00ED26DC"/>
    <w:rsid w:val="00EE38A3"/>
    <w:rsid w:val="00F11972"/>
    <w:rsid w:val="00F1294A"/>
    <w:rsid w:val="00F24F3D"/>
    <w:rsid w:val="00F359A4"/>
    <w:rsid w:val="00F404D0"/>
    <w:rsid w:val="00F4128D"/>
    <w:rsid w:val="00F636F0"/>
    <w:rsid w:val="00F824F7"/>
    <w:rsid w:val="00F82E0F"/>
    <w:rsid w:val="00FA16B7"/>
    <w:rsid w:val="00FB3BB5"/>
    <w:rsid w:val="00FC4B68"/>
    <w:rsid w:val="00FC7139"/>
    <w:rsid w:val="00FD7941"/>
    <w:rsid w:val="00FE3771"/>
    <w:rsid w:val="00F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uiPriority w:val="34"/>
    <w:qFormat/>
    <w:rsid w:val="00A06B2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60070"/>
    <w:rPr>
      <w:sz w:val="20"/>
      <w:szCs w:val="20"/>
    </w:rPr>
  </w:style>
  <w:style w:type="character" w:customStyle="1" w:styleId="FootnoteTextChar">
    <w:name w:val="Footnote Text Char"/>
    <w:basedOn w:val="DefaultParagraphFont"/>
    <w:link w:val="FootnoteText"/>
    <w:uiPriority w:val="99"/>
    <w:semiHidden/>
    <w:rsid w:val="00C60070"/>
    <w:rPr>
      <w:sz w:val="20"/>
      <w:szCs w:val="20"/>
    </w:rPr>
  </w:style>
  <w:style w:type="character" w:styleId="FootnoteReference">
    <w:name w:val="footnote reference"/>
    <w:basedOn w:val="DefaultParagraphFont"/>
    <w:uiPriority w:val="99"/>
    <w:semiHidden/>
    <w:unhideWhenUsed/>
    <w:rsid w:val="00C60070"/>
    <w:rPr>
      <w:vertAlign w:val="superscript"/>
    </w:rPr>
  </w:style>
  <w:style w:type="character" w:styleId="CommentReference">
    <w:name w:val="annotation reference"/>
    <w:basedOn w:val="DefaultParagraphFont"/>
    <w:uiPriority w:val="99"/>
    <w:semiHidden/>
    <w:unhideWhenUsed/>
    <w:rsid w:val="00F1294A"/>
    <w:rPr>
      <w:sz w:val="16"/>
      <w:szCs w:val="16"/>
    </w:rPr>
  </w:style>
  <w:style w:type="paragraph" w:styleId="CommentText">
    <w:name w:val="annotation text"/>
    <w:basedOn w:val="Normal"/>
    <w:link w:val="CommentTextChar"/>
    <w:uiPriority w:val="99"/>
    <w:unhideWhenUsed/>
    <w:rsid w:val="00F1294A"/>
    <w:rPr>
      <w:sz w:val="20"/>
      <w:szCs w:val="20"/>
    </w:rPr>
  </w:style>
  <w:style w:type="character" w:customStyle="1" w:styleId="CommentTextChar">
    <w:name w:val="Comment Text Char"/>
    <w:basedOn w:val="DefaultParagraphFont"/>
    <w:link w:val="CommentText"/>
    <w:uiPriority w:val="99"/>
    <w:rsid w:val="00F1294A"/>
    <w:rPr>
      <w:sz w:val="20"/>
      <w:szCs w:val="20"/>
    </w:rPr>
  </w:style>
  <w:style w:type="paragraph" w:styleId="CommentSubject">
    <w:name w:val="annotation subject"/>
    <w:basedOn w:val="CommentText"/>
    <w:next w:val="CommentText"/>
    <w:link w:val="CommentSubjectChar"/>
    <w:uiPriority w:val="99"/>
    <w:semiHidden/>
    <w:unhideWhenUsed/>
    <w:rsid w:val="00F1294A"/>
    <w:rPr>
      <w:b/>
      <w:bCs/>
    </w:rPr>
  </w:style>
  <w:style w:type="character" w:customStyle="1" w:styleId="CommentSubjectChar">
    <w:name w:val="Comment Subject Char"/>
    <w:basedOn w:val="CommentTextChar"/>
    <w:link w:val="CommentSubject"/>
    <w:uiPriority w:val="99"/>
    <w:semiHidden/>
    <w:rsid w:val="00F1294A"/>
    <w:rPr>
      <w:b/>
      <w:bCs/>
      <w:sz w:val="20"/>
      <w:szCs w:val="20"/>
    </w:rPr>
  </w:style>
  <w:style w:type="paragraph" w:styleId="Revision">
    <w:name w:val="Revision"/>
    <w:hidden/>
    <w:uiPriority w:val="99"/>
    <w:semiHidden/>
    <w:rsid w:val="00F1294A"/>
  </w:style>
  <w:style w:type="paragraph" w:styleId="BalloonText">
    <w:name w:val="Balloon Text"/>
    <w:basedOn w:val="Normal"/>
    <w:link w:val="BalloonTextChar"/>
    <w:uiPriority w:val="99"/>
    <w:semiHidden/>
    <w:unhideWhenUsed/>
    <w:rsid w:val="00F1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100year_Letterhead_CAC (1).dotx</Template>
  <TotalTime>4</TotalTime>
  <Pages>6</Pages>
  <Words>3247</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Vickie Kunz</cp:lastModifiedBy>
  <cp:revision>3</cp:revision>
  <cp:lastPrinted>2019-06-11T21:06:00Z</cp:lastPrinted>
  <dcterms:created xsi:type="dcterms:W3CDTF">2019-06-14T17:18:00Z</dcterms:created>
  <dcterms:modified xsi:type="dcterms:W3CDTF">2019-06-17T14:57:00Z</dcterms:modified>
</cp:coreProperties>
</file>